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1F6D" w:rsidRDefault="003A1F6D" w:rsidP="003A1F6D">
      <w:pPr>
        <w:jc w:val="center"/>
        <w:rPr>
          <w:b/>
          <w:bCs/>
          <w:color w:val="000000"/>
          <w:sz w:val="22"/>
          <w:szCs w:val="22"/>
        </w:rPr>
      </w:pPr>
      <w:bookmarkStart w:id="0" w:name="_GoBack"/>
      <w:bookmarkEnd w:id="0"/>
      <w:r>
        <w:rPr>
          <w:b/>
          <w:bCs/>
          <w:color w:val="000000"/>
          <w:sz w:val="22"/>
          <w:szCs w:val="22"/>
        </w:rPr>
        <w:t>AVISO DE DISPENSA DE LICITAÇÃO ELETRÔNICA Nº 70018-59/2026</w:t>
      </w:r>
    </w:p>
    <w:p w:rsidR="003A1F6D" w:rsidRDefault="003A1F6D" w:rsidP="003A1F6D">
      <w:pPr>
        <w:jc w:val="center"/>
        <w:rPr>
          <w:b/>
          <w:bCs/>
          <w:color w:val="000000"/>
          <w:sz w:val="22"/>
          <w:szCs w:val="22"/>
        </w:rPr>
      </w:pPr>
    </w:p>
    <w:p w:rsidR="003A1F6D" w:rsidRDefault="003A1F6D" w:rsidP="003A1F6D">
      <w:pPr>
        <w:tabs>
          <w:tab w:val="left" w:pos="288"/>
          <w:tab w:val="left" w:pos="1008"/>
          <w:tab w:val="left" w:pos="1728"/>
          <w:tab w:val="left" w:pos="2448"/>
          <w:tab w:val="left" w:pos="3168"/>
          <w:tab w:val="left" w:pos="3888"/>
          <w:tab w:val="left" w:pos="4608"/>
          <w:tab w:val="left" w:pos="5328"/>
          <w:tab w:val="left" w:pos="6048"/>
          <w:tab w:val="left" w:pos="6768"/>
        </w:tabs>
        <w:jc w:val="center"/>
        <w:rPr>
          <w:b/>
          <w:bCs/>
          <w:color w:val="000000"/>
          <w:sz w:val="22"/>
          <w:szCs w:val="22"/>
        </w:rPr>
      </w:pPr>
      <w:bookmarkStart w:id="1" w:name="_heading=h.6oesp7rbeypc" w:colFirst="0" w:colLast="0"/>
      <w:bookmarkEnd w:id="1"/>
      <w:r>
        <w:rPr>
          <w:b/>
          <w:bCs/>
          <w:color w:val="000000"/>
          <w:sz w:val="22"/>
          <w:szCs w:val="22"/>
        </w:rPr>
        <w:t>ANEXO I – TERMO DE REFERÊNCIA</w:t>
      </w:r>
    </w:p>
    <w:p w:rsidR="003A1F6D" w:rsidRPr="00134FBA" w:rsidRDefault="003A1F6D" w:rsidP="003A1F6D">
      <w:pPr>
        <w:ind w:left="120" w:right="220"/>
        <w:jc w:val="center"/>
        <w:rPr>
          <w:b/>
          <w:bCs/>
          <w:color w:val="000000"/>
          <w:sz w:val="22"/>
          <w:szCs w:val="22"/>
        </w:rPr>
      </w:pPr>
    </w:p>
    <w:p w:rsidR="003A1F6D" w:rsidRPr="00E442EB" w:rsidRDefault="003A1F6D" w:rsidP="003A1F6D">
      <w:pPr>
        <w:numPr>
          <w:ilvl w:val="0"/>
          <w:numId w:val="7"/>
        </w:numPr>
        <w:pBdr>
          <w:top w:val="nil"/>
          <w:left w:val="nil"/>
          <w:bottom w:val="nil"/>
          <w:right w:val="nil"/>
          <w:between w:val="nil"/>
        </w:pBdr>
        <w:jc w:val="both"/>
        <w:rPr>
          <w:b/>
          <w:color w:val="000000"/>
          <w:sz w:val="20"/>
          <w:szCs w:val="20"/>
        </w:rPr>
      </w:pPr>
      <w:r w:rsidRPr="00E442EB">
        <w:rPr>
          <w:b/>
          <w:color w:val="000000"/>
          <w:sz w:val="20"/>
          <w:szCs w:val="20"/>
        </w:rPr>
        <w:t>CONDIÇÕES GERAIS DA CONTRATAÇÃO (Art. 6º, XXIII, alíneas “a” e “i” da Lei n. 14.133/2021)</w:t>
      </w:r>
    </w:p>
    <w:p w:rsidR="003A1F6D" w:rsidRPr="00E442EB" w:rsidRDefault="003A1F6D" w:rsidP="003A1F6D">
      <w:pPr>
        <w:widowControl w:val="0"/>
        <w:jc w:val="both"/>
        <w:rPr>
          <w:sz w:val="20"/>
          <w:szCs w:val="20"/>
        </w:rPr>
      </w:pPr>
    </w:p>
    <w:p w:rsidR="003A1F6D" w:rsidRPr="00E442EB" w:rsidRDefault="003A1F6D" w:rsidP="003A1F6D">
      <w:pPr>
        <w:widowControl w:val="0"/>
        <w:jc w:val="both"/>
        <w:rPr>
          <w:b/>
          <w:sz w:val="20"/>
          <w:szCs w:val="20"/>
        </w:rPr>
      </w:pPr>
      <w:sdt>
        <w:sdtPr>
          <w:rPr>
            <w:rFonts w:ascii="Liberation Serif" w:eastAsia="Liberation Serif" w:hAnsi="Liberation Serif" w:cs="Liberation Serif"/>
          </w:rPr>
          <w:tag w:val="goog_rdk_1"/>
          <w:id w:val="1345264279"/>
        </w:sdtPr>
        <w:sdtContent/>
      </w:sdt>
      <w:sdt>
        <w:sdtPr>
          <w:rPr>
            <w:rFonts w:ascii="Liberation Serif" w:eastAsia="Liberation Serif" w:hAnsi="Liberation Serif" w:cs="Liberation Serif"/>
          </w:rPr>
          <w:tag w:val="goog_rdk_2"/>
          <w:id w:val="834359129"/>
        </w:sdtPr>
        <w:sdtContent/>
      </w:sdt>
      <w:r w:rsidRPr="00E442EB">
        <w:rPr>
          <w:b/>
          <w:sz w:val="20"/>
          <w:szCs w:val="20"/>
        </w:rPr>
        <w:t>OBJETO</w:t>
      </w:r>
    </w:p>
    <w:p w:rsidR="003A1F6D" w:rsidRPr="00E442EB" w:rsidRDefault="003A1F6D" w:rsidP="003A1F6D">
      <w:pPr>
        <w:widowControl w:val="0"/>
        <w:jc w:val="both"/>
        <w:rPr>
          <w:sz w:val="20"/>
          <w:szCs w:val="20"/>
        </w:rPr>
      </w:pPr>
    </w:p>
    <w:p w:rsidR="003A1F6D" w:rsidRPr="00E442EB" w:rsidRDefault="003A1F6D" w:rsidP="003A1F6D">
      <w:pPr>
        <w:widowControl w:val="0"/>
        <w:numPr>
          <w:ilvl w:val="1"/>
          <w:numId w:val="7"/>
        </w:numPr>
        <w:pBdr>
          <w:top w:val="nil"/>
          <w:left w:val="nil"/>
          <w:bottom w:val="nil"/>
          <w:right w:val="nil"/>
          <w:between w:val="nil"/>
        </w:pBdr>
        <w:jc w:val="both"/>
        <w:rPr>
          <w:sz w:val="20"/>
          <w:szCs w:val="20"/>
        </w:rPr>
      </w:pPr>
      <w:r w:rsidRPr="00E442EB">
        <w:rPr>
          <w:color w:val="000000"/>
          <w:sz w:val="20"/>
          <w:szCs w:val="20"/>
        </w:rPr>
        <w:t xml:space="preserve"> Aquisição</w:t>
      </w:r>
      <w:r w:rsidRPr="00E442EB">
        <w:rPr>
          <w:sz w:val="20"/>
          <w:szCs w:val="20"/>
        </w:rPr>
        <w:t xml:space="preserve"> de chapas galvanizadas</w:t>
      </w:r>
      <w:r w:rsidRPr="00E442EB">
        <w:rPr>
          <w:color w:val="000000"/>
          <w:sz w:val="20"/>
          <w:szCs w:val="20"/>
        </w:rPr>
        <w:t xml:space="preserve"> para</w:t>
      </w:r>
      <w:r w:rsidRPr="00E442EB">
        <w:rPr>
          <w:sz w:val="20"/>
          <w:szCs w:val="20"/>
        </w:rPr>
        <w:t xml:space="preserve"> confecção e instalação de calhas e rufos a serem usadas em cartórios da capital e no imóvel do almoxarifado central e aquisição de fechaduras a serem utilizadas em</w:t>
      </w:r>
      <w:r w:rsidRPr="00E442EB">
        <w:rPr>
          <w:color w:val="000000"/>
          <w:sz w:val="20"/>
          <w:szCs w:val="20"/>
        </w:rPr>
        <w:t xml:space="preserve"> manutenções em imóveis do</w:t>
      </w:r>
      <w:r w:rsidRPr="00E442EB">
        <w:rPr>
          <w:sz w:val="20"/>
          <w:szCs w:val="20"/>
        </w:rPr>
        <w:t>s cartórios eleitorais</w:t>
      </w:r>
      <w:r w:rsidRPr="00E442EB">
        <w:rPr>
          <w:color w:val="000000"/>
          <w:sz w:val="20"/>
          <w:szCs w:val="20"/>
        </w:rPr>
        <w:t>, nos termos da tabela abaixo, conforme condições e exigências estabelecidas neste instrumento.</w:t>
      </w:r>
    </w:p>
    <w:p w:rsidR="003A1F6D" w:rsidRPr="00E442EB" w:rsidRDefault="003A1F6D" w:rsidP="003A1F6D">
      <w:pPr>
        <w:pBdr>
          <w:top w:val="nil"/>
          <w:left w:val="nil"/>
          <w:bottom w:val="nil"/>
          <w:right w:val="nil"/>
          <w:between w:val="nil"/>
        </w:pBdr>
        <w:jc w:val="both"/>
        <w:rPr>
          <w:color w:val="FF0000"/>
          <w:sz w:val="20"/>
          <w:szCs w:val="20"/>
        </w:rPr>
      </w:pPr>
    </w:p>
    <w:tbl>
      <w:tblPr>
        <w:tblW w:w="9464"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75"/>
        <w:gridCol w:w="2552"/>
        <w:gridCol w:w="992"/>
        <w:gridCol w:w="1276"/>
        <w:gridCol w:w="1417"/>
        <w:gridCol w:w="1276"/>
        <w:gridCol w:w="1276"/>
      </w:tblGrid>
      <w:tr w:rsidR="003A1F6D" w:rsidRPr="00E442EB" w:rsidTr="00A7295C">
        <w:trPr>
          <w:trHeight w:val="881"/>
        </w:trPr>
        <w:tc>
          <w:tcPr>
            <w:tcW w:w="675" w:type="dxa"/>
            <w:vAlign w:val="center"/>
          </w:tcPr>
          <w:p w:rsidR="003A1F6D" w:rsidRPr="00E442EB" w:rsidRDefault="003A1F6D" w:rsidP="00A7295C">
            <w:pPr>
              <w:widowControl w:val="0"/>
              <w:jc w:val="center"/>
              <w:rPr>
                <w:sz w:val="16"/>
                <w:szCs w:val="16"/>
              </w:rPr>
            </w:pPr>
            <w:r w:rsidRPr="00E442EB">
              <w:rPr>
                <w:b/>
                <w:sz w:val="16"/>
                <w:szCs w:val="16"/>
              </w:rPr>
              <w:t>ITEM</w:t>
            </w:r>
          </w:p>
          <w:p w:rsidR="003A1F6D" w:rsidRPr="00E442EB" w:rsidRDefault="003A1F6D" w:rsidP="00A7295C">
            <w:pPr>
              <w:widowControl w:val="0"/>
              <w:jc w:val="center"/>
              <w:rPr>
                <w:sz w:val="16"/>
                <w:szCs w:val="16"/>
              </w:rPr>
            </w:pPr>
          </w:p>
        </w:tc>
        <w:tc>
          <w:tcPr>
            <w:tcW w:w="2552" w:type="dxa"/>
            <w:vAlign w:val="center"/>
          </w:tcPr>
          <w:p w:rsidR="003A1F6D" w:rsidRPr="00E442EB" w:rsidRDefault="003A1F6D" w:rsidP="00A7295C">
            <w:pPr>
              <w:widowControl w:val="0"/>
              <w:jc w:val="center"/>
              <w:rPr>
                <w:sz w:val="16"/>
                <w:szCs w:val="16"/>
              </w:rPr>
            </w:pPr>
            <w:r w:rsidRPr="00E442EB">
              <w:rPr>
                <w:b/>
                <w:sz w:val="16"/>
                <w:szCs w:val="16"/>
              </w:rPr>
              <w:t>ESPECIFICAÇÃO</w:t>
            </w:r>
          </w:p>
        </w:tc>
        <w:tc>
          <w:tcPr>
            <w:tcW w:w="992" w:type="dxa"/>
            <w:vAlign w:val="center"/>
          </w:tcPr>
          <w:p w:rsidR="003A1F6D" w:rsidRPr="00E442EB" w:rsidRDefault="003A1F6D" w:rsidP="00A7295C">
            <w:pPr>
              <w:widowControl w:val="0"/>
              <w:jc w:val="center"/>
              <w:rPr>
                <w:sz w:val="16"/>
                <w:szCs w:val="16"/>
              </w:rPr>
            </w:pPr>
            <w:r w:rsidRPr="00E442EB">
              <w:rPr>
                <w:b/>
                <w:sz w:val="16"/>
                <w:szCs w:val="16"/>
              </w:rPr>
              <w:t>CATMAT</w:t>
            </w:r>
          </w:p>
        </w:tc>
        <w:tc>
          <w:tcPr>
            <w:tcW w:w="1276" w:type="dxa"/>
            <w:vAlign w:val="center"/>
          </w:tcPr>
          <w:p w:rsidR="003A1F6D" w:rsidRPr="00E442EB" w:rsidRDefault="003A1F6D" w:rsidP="00A7295C">
            <w:pPr>
              <w:widowControl w:val="0"/>
              <w:jc w:val="center"/>
              <w:rPr>
                <w:sz w:val="16"/>
                <w:szCs w:val="16"/>
              </w:rPr>
            </w:pPr>
            <w:r w:rsidRPr="00E442EB">
              <w:rPr>
                <w:b/>
                <w:sz w:val="16"/>
                <w:szCs w:val="16"/>
              </w:rPr>
              <w:t>UNIDADE</w:t>
            </w:r>
          </w:p>
        </w:tc>
        <w:tc>
          <w:tcPr>
            <w:tcW w:w="1417" w:type="dxa"/>
            <w:vAlign w:val="center"/>
          </w:tcPr>
          <w:p w:rsidR="003A1F6D" w:rsidRPr="00E442EB" w:rsidRDefault="003A1F6D" w:rsidP="00A7295C">
            <w:pPr>
              <w:widowControl w:val="0"/>
              <w:jc w:val="center"/>
              <w:rPr>
                <w:b/>
                <w:sz w:val="16"/>
                <w:szCs w:val="16"/>
              </w:rPr>
            </w:pPr>
            <w:r w:rsidRPr="00E442EB">
              <w:rPr>
                <w:b/>
                <w:sz w:val="16"/>
                <w:szCs w:val="16"/>
              </w:rPr>
              <w:t>QUANTIDADE</w:t>
            </w:r>
          </w:p>
        </w:tc>
        <w:tc>
          <w:tcPr>
            <w:tcW w:w="1276" w:type="dxa"/>
            <w:vAlign w:val="center"/>
          </w:tcPr>
          <w:p w:rsidR="003A1F6D" w:rsidRPr="00E442EB" w:rsidRDefault="003A1F6D" w:rsidP="00A7295C">
            <w:pPr>
              <w:widowControl w:val="0"/>
              <w:jc w:val="center"/>
              <w:rPr>
                <w:sz w:val="16"/>
                <w:szCs w:val="16"/>
              </w:rPr>
            </w:pPr>
            <w:r w:rsidRPr="00E442EB">
              <w:rPr>
                <w:b/>
                <w:sz w:val="16"/>
                <w:szCs w:val="16"/>
              </w:rPr>
              <w:t>PREÇO UNITÁRIO MÁXIMO</w:t>
            </w:r>
          </w:p>
          <w:p w:rsidR="003A1F6D" w:rsidRPr="00E442EB" w:rsidRDefault="003A1F6D" w:rsidP="00A7295C">
            <w:pPr>
              <w:widowControl w:val="0"/>
              <w:jc w:val="center"/>
              <w:rPr>
                <w:sz w:val="16"/>
                <w:szCs w:val="16"/>
              </w:rPr>
            </w:pPr>
            <w:r w:rsidRPr="00E442EB">
              <w:rPr>
                <w:b/>
                <w:sz w:val="16"/>
                <w:szCs w:val="16"/>
              </w:rPr>
              <w:t>ACEITÁVEL</w:t>
            </w:r>
          </w:p>
        </w:tc>
        <w:tc>
          <w:tcPr>
            <w:tcW w:w="1276" w:type="dxa"/>
            <w:vAlign w:val="center"/>
          </w:tcPr>
          <w:p w:rsidR="003A1F6D" w:rsidRPr="00E442EB" w:rsidRDefault="003A1F6D" w:rsidP="00A7295C">
            <w:pPr>
              <w:widowControl w:val="0"/>
              <w:jc w:val="center"/>
              <w:rPr>
                <w:sz w:val="16"/>
                <w:szCs w:val="16"/>
              </w:rPr>
            </w:pPr>
            <w:r w:rsidRPr="00E442EB">
              <w:rPr>
                <w:b/>
                <w:sz w:val="16"/>
                <w:szCs w:val="16"/>
              </w:rPr>
              <w:t>PREÇO TOTAL MÁXIMO</w:t>
            </w:r>
          </w:p>
          <w:p w:rsidR="003A1F6D" w:rsidRPr="00E442EB" w:rsidRDefault="003A1F6D" w:rsidP="00A7295C">
            <w:pPr>
              <w:widowControl w:val="0"/>
              <w:jc w:val="center"/>
              <w:rPr>
                <w:sz w:val="16"/>
                <w:szCs w:val="16"/>
              </w:rPr>
            </w:pPr>
            <w:r w:rsidRPr="00E442EB">
              <w:rPr>
                <w:b/>
                <w:sz w:val="16"/>
                <w:szCs w:val="16"/>
              </w:rPr>
              <w:t>ACEITÁVEL</w:t>
            </w:r>
          </w:p>
        </w:tc>
      </w:tr>
      <w:tr w:rsidR="003A1F6D" w:rsidRPr="00E442EB" w:rsidTr="00A7295C">
        <w:trPr>
          <w:trHeight w:val="987"/>
        </w:trPr>
        <w:tc>
          <w:tcPr>
            <w:tcW w:w="675" w:type="dxa"/>
          </w:tcPr>
          <w:p w:rsidR="003A1F6D" w:rsidRPr="00E442EB" w:rsidRDefault="003A1F6D" w:rsidP="00A7295C">
            <w:pPr>
              <w:widowControl w:val="0"/>
              <w:jc w:val="both"/>
              <w:rPr>
                <w:sz w:val="18"/>
                <w:szCs w:val="18"/>
              </w:rPr>
            </w:pPr>
          </w:p>
          <w:p w:rsidR="003A1F6D" w:rsidRPr="00E442EB" w:rsidRDefault="003A1F6D" w:rsidP="00A7295C">
            <w:pPr>
              <w:widowControl w:val="0"/>
              <w:jc w:val="both"/>
              <w:rPr>
                <w:sz w:val="18"/>
                <w:szCs w:val="18"/>
              </w:rPr>
            </w:pPr>
          </w:p>
          <w:p w:rsidR="003A1F6D" w:rsidRPr="00E442EB" w:rsidRDefault="003A1F6D" w:rsidP="00A7295C">
            <w:pPr>
              <w:widowControl w:val="0"/>
              <w:jc w:val="both"/>
              <w:rPr>
                <w:color w:val="FF0000"/>
                <w:sz w:val="18"/>
                <w:szCs w:val="18"/>
              </w:rPr>
            </w:pPr>
            <w:r w:rsidRPr="00E442EB">
              <w:rPr>
                <w:sz w:val="18"/>
                <w:szCs w:val="18"/>
              </w:rPr>
              <w:t xml:space="preserve"> 1</w:t>
            </w:r>
          </w:p>
        </w:tc>
        <w:tc>
          <w:tcPr>
            <w:tcW w:w="2552" w:type="dxa"/>
          </w:tcPr>
          <w:p w:rsidR="003A1F6D" w:rsidRPr="00E442EB" w:rsidRDefault="003A1F6D" w:rsidP="00A7295C">
            <w:pPr>
              <w:rPr>
                <w:sz w:val="18"/>
                <w:szCs w:val="18"/>
              </w:rPr>
            </w:pPr>
          </w:p>
          <w:p w:rsidR="003A1F6D" w:rsidRPr="00E442EB" w:rsidRDefault="003A1F6D" w:rsidP="00A7295C">
            <w:pPr>
              <w:rPr>
                <w:sz w:val="18"/>
                <w:szCs w:val="18"/>
              </w:rPr>
            </w:pPr>
            <w:r w:rsidRPr="00E442EB">
              <w:rPr>
                <w:sz w:val="18"/>
                <w:szCs w:val="18"/>
              </w:rPr>
              <w:t xml:space="preserve">Chapa Galvanizada n.º 24  (bitola </w:t>
            </w:r>
            <w:proofErr w:type="spellStart"/>
            <w:r w:rsidRPr="00E442EB">
              <w:rPr>
                <w:sz w:val="18"/>
                <w:szCs w:val="18"/>
              </w:rPr>
              <w:t>msg</w:t>
            </w:r>
            <w:proofErr w:type="spellEnd"/>
            <w:r w:rsidRPr="00E442EB">
              <w:rPr>
                <w:sz w:val="18"/>
                <w:szCs w:val="18"/>
              </w:rPr>
              <w:t>), tamanho 1200 mm x 3000 mm</w:t>
            </w:r>
          </w:p>
        </w:tc>
        <w:tc>
          <w:tcPr>
            <w:tcW w:w="992" w:type="dxa"/>
          </w:tcPr>
          <w:p w:rsidR="003A1F6D" w:rsidRPr="00E442EB" w:rsidRDefault="003A1F6D" w:rsidP="00A7295C">
            <w:pPr>
              <w:widowControl w:val="0"/>
              <w:rPr>
                <w:sz w:val="18"/>
                <w:szCs w:val="18"/>
              </w:rPr>
            </w:pPr>
          </w:p>
          <w:p w:rsidR="003A1F6D" w:rsidRPr="00E442EB" w:rsidRDefault="003A1F6D" w:rsidP="00A7295C">
            <w:pPr>
              <w:widowControl w:val="0"/>
              <w:rPr>
                <w:sz w:val="18"/>
                <w:szCs w:val="18"/>
              </w:rPr>
            </w:pPr>
          </w:p>
          <w:p w:rsidR="003A1F6D" w:rsidRPr="00E442EB" w:rsidRDefault="003A1F6D" w:rsidP="00A7295C">
            <w:pPr>
              <w:widowControl w:val="0"/>
              <w:rPr>
                <w:sz w:val="18"/>
                <w:szCs w:val="18"/>
              </w:rPr>
            </w:pPr>
            <w:r w:rsidRPr="00E442EB">
              <w:rPr>
                <w:sz w:val="18"/>
                <w:szCs w:val="18"/>
              </w:rPr>
              <w:t xml:space="preserve"> 332329</w:t>
            </w:r>
          </w:p>
        </w:tc>
        <w:tc>
          <w:tcPr>
            <w:tcW w:w="1276" w:type="dxa"/>
          </w:tcPr>
          <w:p w:rsidR="003A1F6D" w:rsidRPr="00E442EB" w:rsidRDefault="003A1F6D" w:rsidP="00A7295C">
            <w:pPr>
              <w:widowControl w:val="0"/>
              <w:jc w:val="center"/>
              <w:rPr>
                <w:sz w:val="18"/>
                <w:szCs w:val="18"/>
              </w:rPr>
            </w:pPr>
          </w:p>
          <w:p w:rsidR="003A1F6D" w:rsidRPr="00E442EB" w:rsidRDefault="003A1F6D" w:rsidP="00A7295C">
            <w:pPr>
              <w:widowControl w:val="0"/>
              <w:jc w:val="center"/>
              <w:rPr>
                <w:sz w:val="18"/>
                <w:szCs w:val="18"/>
              </w:rPr>
            </w:pPr>
          </w:p>
          <w:p w:rsidR="003A1F6D" w:rsidRPr="00E442EB" w:rsidRDefault="003A1F6D" w:rsidP="00A7295C">
            <w:pPr>
              <w:widowControl w:val="0"/>
              <w:rPr>
                <w:color w:val="FF0000"/>
                <w:sz w:val="18"/>
                <w:szCs w:val="18"/>
              </w:rPr>
            </w:pPr>
            <w:r w:rsidRPr="00E442EB">
              <w:rPr>
                <w:sz w:val="18"/>
                <w:szCs w:val="18"/>
              </w:rPr>
              <w:t xml:space="preserve">  UNIDADE</w:t>
            </w:r>
          </w:p>
        </w:tc>
        <w:tc>
          <w:tcPr>
            <w:tcW w:w="1417" w:type="dxa"/>
          </w:tcPr>
          <w:p w:rsidR="003A1F6D" w:rsidRPr="00E442EB" w:rsidRDefault="003A1F6D" w:rsidP="00A7295C">
            <w:pPr>
              <w:widowControl w:val="0"/>
              <w:jc w:val="center"/>
              <w:rPr>
                <w:sz w:val="18"/>
                <w:szCs w:val="18"/>
              </w:rPr>
            </w:pPr>
          </w:p>
          <w:p w:rsidR="003A1F6D" w:rsidRPr="00E442EB" w:rsidRDefault="003A1F6D" w:rsidP="00A7295C">
            <w:pPr>
              <w:widowControl w:val="0"/>
              <w:jc w:val="center"/>
              <w:rPr>
                <w:sz w:val="18"/>
                <w:szCs w:val="18"/>
              </w:rPr>
            </w:pPr>
          </w:p>
          <w:p w:rsidR="003A1F6D" w:rsidRPr="00E442EB" w:rsidRDefault="003A1F6D" w:rsidP="00A7295C">
            <w:pPr>
              <w:widowControl w:val="0"/>
              <w:rPr>
                <w:sz w:val="18"/>
                <w:szCs w:val="18"/>
              </w:rPr>
            </w:pPr>
            <w:r w:rsidRPr="00E442EB">
              <w:rPr>
                <w:sz w:val="18"/>
                <w:szCs w:val="18"/>
              </w:rPr>
              <w:t xml:space="preserve">        30</w:t>
            </w:r>
          </w:p>
        </w:tc>
        <w:tc>
          <w:tcPr>
            <w:tcW w:w="1276" w:type="dxa"/>
          </w:tcPr>
          <w:p w:rsidR="003A1F6D" w:rsidRPr="00E442EB" w:rsidRDefault="003A1F6D" w:rsidP="00A7295C">
            <w:pPr>
              <w:widowControl w:val="0"/>
              <w:jc w:val="center"/>
              <w:rPr>
                <w:color w:val="000000"/>
                <w:sz w:val="18"/>
                <w:szCs w:val="18"/>
              </w:rPr>
            </w:pPr>
          </w:p>
          <w:p w:rsidR="003A1F6D" w:rsidRPr="00E442EB" w:rsidRDefault="003A1F6D" w:rsidP="00A7295C">
            <w:pPr>
              <w:widowControl w:val="0"/>
              <w:jc w:val="center"/>
              <w:rPr>
                <w:color w:val="000000"/>
                <w:sz w:val="18"/>
                <w:szCs w:val="18"/>
              </w:rPr>
            </w:pPr>
          </w:p>
          <w:p w:rsidR="003A1F6D" w:rsidRPr="00E442EB" w:rsidRDefault="003A1F6D" w:rsidP="00A7295C">
            <w:pPr>
              <w:widowControl w:val="0"/>
              <w:rPr>
                <w:color w:val="000000"/>
                <w:sz w:val="18"/>
                <w:szCs w:val="18"/>
              </w:rPr>
            </w:pPr>
            <w:r w:rsidRPr="00E442EB">
              <w:rPr>
                <w:color w:val="000000"/>
                <w:sz w:val="18"/>
                <w:szCs w:val="18"/>
              </w:rPr>
              <w:t>R$</w:t>
            </w:r>
            <w:r>
              <w:rPr>
                <w:color w:val="000000"/>
                <w:sz w:val="18"/>
                <w:szCs w:val="18"/>
              </w:rPr>
              <w:t xml:space="preserve"> 214,55</w:t>
            </w:r>
          </w:p>
        </w:tc>
        <w:tc>
          <w:tcPr>
            <w:tcW w:w="1276" w:type="dxa"/>
          </w:tcPr>
          <w:p w:rsidR="003A1F6D" w:rsidRPr="00E442EB" w:rsidRDefault="003A1F6D" w:rsidP="00A7295C">
            <w:pPr>
              <w:widowControl w:val="0"/>
              <w:jc w:val="center"/>
              <w:rPr>
                <w:color w:val="000000"/>
                <w:sz w:val="18"/>
                <w:szCs w:val="18"/>
              </w:rPr>
            </w:pPr>
          </w:p>
          <w:p w:rsidR="003A1F6D" w:rsidRPr="00E442EB" w:rsidRDefault="003A1F6D" w:rsidP="00A7295C">
            <w:pPr>
              <w:widowControl w:val="0"/>
              <w:rPr>
                <w:sz w:val="18"/>
                <w:szCs w:val="18"/>
              </w:rPr>
            </w:pPr>
          </w:p>
          <w:p w:rsidR="003A1F6D" w:rsidRPr="00E442EB" w:rsidRDefault="003A1F6D" w:rsidP="00A7295C">
            <w:pPr>
              <w:widowControl w:val="0"/>
              <w:rPr>
                <w:color w:val="000000"/>
                <w:sz w:val="18"/>
                <w:szCs w:val="18"/>
              </w:rPr>
            </w:pPr>
            <w:r w:rsidRPr="00E442EB">
              <w:rPr>
                <w:color w:val="000000"/>
                <w:sz w:val="18"/>
                <w:szCs w:val="18"/>
              </w:rPr>
              <w:t xml:space="preserve">R$ </w:t>
            </w:r>
            <w:r>
              <w:rPr>
                <w:color w:val="000000"/>
                <w:sz w:val="18"/>
                <w:szCs w:val="18"/>
              </w:rPr>
              <w:t>6.436,50</w:t>
            </w:r>
          </w:p>
        </w:tc>
      </w:tr>
      <w:tr w:rsidR="003A1F6D" w:rsidRPr="00E442EB" w:rsidTr="00A7295C">
        <w:trPr>
          <w:trHeight w:val="661"/>
        </w:trPr>
        <w:tc>
          <w:tcPr>
            <w:tcW w:w="675" w:type="dxa"/>
          </w:tcPr>
          <w:p w:rsidR="003A1F6D" w:rsidRPr="00E442EB" w:rsidRDefault="003A1F6D" w:rsidP="00A7295C">
            <w:pPr>
              <w:widowControl w:val="0"/>
              <w:jc w:val="both"/>
              <w:rPr>
                <w:sz w:val="18"/>
                <w:szCs w:val="18"/>
              </w:rPr>
            </w:pPr>
          </w:p>
          <w:p w:rsidR="003A1F6D" w:rsidRPr="00E442EB" w:rsidRDefault="003A1F6D" w:rsidP="00A7295C">
            <w:pPr>
              <w:widowControl w:val="0"/>
              <w:jc w:val="both"/>
              <w:rPr>
                <w:color w:val="FF0000"/>
                <w:sz w:val="18"/>
                <w:szCs w:val="18"/>
              </w:rPr>
            </w:pPr>
            <w:r w:rsidRPr="00E442EB">
              <w:rPr>
                <w:sz w:val="18"/>
                <w:szCs w:val="18"/>
              </w:rPr>
              <w:t xml:space="preserve">  2</w:t>
            </w:r>
          </w:p>
        </w:tc>
        <w:tc>
          <w:tcPr>
            <w:tcW w:w="2552" w:type="dxa"/>
          </w:tcPr>
          <w:p w:rsidR="003A1F6D" w:rsidRPr="00E442EB" w:rsidRDefault="003A1F6D" w:rsidP="00A7295C">
            <w:pPr>
              <w:rPr>
                <w:sz w:val="18"/>
                <w:szCs w:val="18"/>
              </w:rPr>
            </w:pPr>
            <w:r w:rsidRPr="00E442EB">
              <w:rPr>
                <w:sz w:val="18"/>
                <w:szCs w:val="18"/>
              </w:rPr>
              <w:t>Fechadura auxiliar com cilindro tetra chave de 40 mm</w:t>
            </w:r>
          </w:p>
        </w:tc>
        <w:tc>
          <w:tcPr>
            <w:tcW w:w="992" w:type="dxa"/>
          </w:tcPr>
          <w:p w:rsidR="003A1F6D" w:rsidRPr="00E442EB" w:rsidRDefault="003A1F6D" w:rsidP="00A7295C">
            <w:pPr>
              <w:widowControl w:val="0"/>
              <w:jc w:val="center"/>
              <w:rPr>
                <w:color w:val="FF0000"/>
                <w:sz w:val="18"/>
                <w:szCs w:val="18"/>
              </w:rPr>
            </w:pPr>
          </w:p>
          <w:p w:rsidR="003A1F6D" w:rsidRPr="00E442EB" w:rsidRDefault="003A1F6D" w:rsidP="00A7295C">
            <w:pPr>
              <w:widowControl w:val="0"/>
              <w:jc w:val="center"/>
              <w:rPr>
                <w:sz w:val="18"/>
                <w:szCs w:val="18"/>
              </w:rPr>
            </w:pPr>
            <w:r w:rsidRPr="00E442EB">
              <w:rPr>
                <w:sz w:val="18"/>
                <w:szCs w:val="18"/>
              </w:rPr>
              <w:t>341929</w:t>
            </w:r>
          </w:p>
        </w:tc>
        <w:tc>
          <w:tcPr>
            <w:tcW w:w="1276" w:type="dxa"/>
          </w:tcPr>
          <w:p w:rsidR="003A1F6D" w:rsidRPr="00E442EB" w:rsidRDefault="003A1F6D" w:rsidP="00A7295C">
            <w:pPr>
              <w:widowControl w:val="0"/>
              <w:jc w:val="center"/>
              <w:rPr>
                <w:sz w:val="18"/>
                <w:szCs w:val="18"/>
              </w:rPr>
            </w:pPr>
          </w:p>
          <w:p w:rsidR="003A1F6D" w:rsidRPr="00E442EB" w:rsidRDefault="003A1F6D" w:rsidP="00A7295C">
            <w:pPr>
              <w:rPr>
                <w:sz w:val="18"/>
                <w:szCs w:val="18"/>
              </w:rPr>
            </w:pPr>
            <w:r w:rsidRPr="00E442EB">
              <w:rPr>
                <w:sz w:val="18"/>
                <w:szCs w:val="18"/>
              </w:rPr>
              <w:t xml:space="preserve">   UNIDADE</w:t>
            </w:r>
          </w:p>
          <w:p w:rsidR="003A1F6D" w:rsidRPr="00E442EB" w:rsidRDefault="003A1F6D" w:rsidP="00A7295C">
            <w:pPr>
              <w:widowControl w:val="0"/>
              <w:jc w:val="center"/>
              <w:rPr>
                <w:color w:val="FF0000"/>
                <w:sz w:val="18"/>
                <w:szCs w:val="18"/>
              </w:rPr>
            </w:pPr>
          </w:p>
        </w:tc>
        <w:tc>
          <w:tcPr>
            <w:tcW w:w="1417" w:type="dxa"/>
          </w:tcPr>
          <w:p w:rsidR="003A1F6D" w:rsidRPr="00E442EB" w:rsidRDefault="003A1F6D" w:rsidP="00A7295C">
            <w:pPr>
              <w:widowControl w:val="0"/>
              <w:jc w:val="center"/>
              <w:rPr>
                <w:sz w:val="18"/>
                <w:szCs w:val="18"/>
              </w:rPr>
            </w:pPr>
          </w:p>
          <w:p w:rsidR="003A1F6D" w:rsidRPr="00E442EB" w:rsidRDefault="003A1F6D" w:rsidP="00A7295C">
            <w:pPr>
              <w:widowControl w:val="0"/>
              <w:rPr>
                <w:sz w:val="18"/>
                <w:szCs w:val="18"/>
              </w:rPr>
            </w:pPr>
            <w:r w:rsidRPr="00E442EB">
              <w:rPr>
                <w:sz w:val="18"/>
                <w:szCs w:val="18"/>
              </w:rPr>
              <w:t xml:space="preserve">        30</w:t>
            </w:r>
          </w:p>
        </w:tc>
        <w:tc>
          <w:tcPr>
            <w:tcW w:w="1276" w:type="dxa"/>
          </w:tcPr>
          <w:p w:rsidR="003A1F6D" w:rsidRPr="00E442EB" w:rsidRDefault="003A1F6D" w:rsidP="00A7295C">
            <w:pPr>
              <w:widowControl w:val="0"/>
              <w:jc w:val="center"/>
              <w:rPr>
                <w:color w:val="000000"/>
                <w:sz w:val="18"/>
                <w:szCs w:val="18"/>
              </w:rPr>
            </w:pPr>
          </w:p>
          <w:p w:rsidR="003A1F6D" w:rsidRPr="00E442EB" w:rsidRDefault="003A1F6D" w:rsidP="00A7295C">
            <w:pPr>
              <w:widowControl w:val="0"/>
              <w:rPr>
                <w:color w:val="FF0000"/>
                <w:sz w:val="18"/>
                <w:szCs w:val="18"/>
              </w:rPr>
            </w:pPr>
            <w:r w:rsidRPr="00E442EB">
              <w:rPr>
                <w:color w:val="000000"/>
                <w:sz w:val="18"/>
                <w:szCs w:val="18"/>
              </w:rPr>
              <w:t>R$</w:t>
            </w:r>
            <w:r>
              <w:rPr>
                <w:color w:val="000000"/>
                <w:sz w:val="18"/>
                <w:szCs w:val="18"/>
              </w:rPr>
              <w:t xml:space="preserve"> 95,73</w:t>
            </w:r>
          </w:p>
        </w:tc>
        <w:tc>
          <w:tcPr>
            <w:tcW w:w="1276" w:type="dxa"/>
          </w:tcPr>
          <w:p w:rsidR="003A1F6D" w:rsidRPr="00E442EB" w:rsidRDefault="003A1F6D" w:rsidP="00A7295C">
            <w:pPr>
              <w:widowControl w:val="0"/>
              <w:jc w:val="center"/>
              <w:rPr>
                <w:color w:val="000000"/>
                <w:sz w:val="18"/>
                <w:szCs w:val="18"/>
              </w:rPr>
            </w:pPr>
          </w:p>
          <w:p w:rsidR="003A1F6D" w:rsidRPr="00E442EB" w:rsidRDefault="003A1F6D" w:rsidP="00A7295C">
            <w:pPr>
              <w:widowControl w:val="0"/>
              <w:rPr>
                <w:color w:val="FF0000"/>
                <w:sz w:val="18"/>
                <w:szCs w:val="18"/>
              </w:rPr>
            </w:pPr>
            <w:r w:rsidRPr="00E442EB">
              <w:rPr>
                <w:color w:val="000000"/>
                <w:sz w:val="18"/>
                <w:szCs w:val="18"/>
              </w:rPr>
              <w:t>R$</w:t>
            </w:r>
            <w:r>
              <w:rPr>
                <w:color w:val="000000"/>
                <w:sz w:val="18"/>
                <w:szCs w:val="18"/>
              </w:rPr>
              <w:t xml:space="preserve"> 2.871,90</w:t>
            </w:r>
          </w:p>
        </w:tc>
      </w:tr>
    </w:tbl>
    <w:p w:rsidR="003A1F6D" w:rsidRPr="00E442EB" w:rsidRDefault="003A1F6D" w:rsidP="003A1F6D">
      <w:pPr>
        <w:pBdr>
          <w:top w:val="nil"/>
          <w:left w:val="nil"/>
          <w:bottom w:val="nil"/>
          <w:right w:val="nil"/>
          <w:between w:val="nil"/>
        </w:pBdr>
        <w:ind w:left="720"/>
        <w:jc w:val="both"/>
        <w:rPr>
          <w:color w:val="000000"/>
          <w:sz w:val="20"/>
          <w:szCs w:val="20"/>
        </w:rPr>
      </w:pPr>
    </w:p>
    <w:p w:rsidR="003A1F6D" w:rsidRPr="00E442EB" w:rsidRDefault="003A1F6D" w:rsidP="003A1F6D">
      <w:pPr>
        <w:pBdr>
          <w:top w:val="nil"/>
          <w:left w:val="nil"/>
          <w:bottom w:val="nil"/>
          <w:right w:val="nil"/>
          <w:between w:val="nil"/>
        </w:pBdr>
        <w:ind w:left="720"/>
        <w:jc w:val="both"/>
        <w:rPr>
          <w:color w:val="000000"/>
          <w:sz w:val="20"/>
          <w:szCs w:val="20"/>
        </w:rPr>
      </w:pPr>
      <w:bookmarkStart w:id="2" w:name="_heading=h.y2mqrzbk8sid" w:colFirst="0" w:colLast="0"/>
      <w:bookmarkEnd w:id="2"/>
    </w:p>
    <w:p w:rsidR="003A1F6D" w:rsidRPr="00E442EB" w:rsidRDefault="003A1F6D" w:rsidP="003A1F6D">
      <w:pPr>
        <w:widowControl w:val="0"/>
        <w:numPr>
          <w:ilvl w:val="1"/>
          <w:numId w:val="7"/>
        </w:numPr>
        <w:pBdr>
          <w:top w:val="nil"/>
          <w:left w:val="nil"/>
          <w:bottom w:val="nil"/>
          <w:right w:val="nil"/>
          <w:between w:val="nil"/>
        </w:pBdr>
        <w:jc w:val="both"/>
        <w:rPr>
          <w:sz w:val="20"/>
          <w:szCs w:val="20"/>
        </w:rPr>
      </w:pPr>
      <w:r w:rsidRPr="00E442EB">
        <w:rPr>
          <w:color w:val="000000"/>
          <w:sz w:val="20"/>
          <w:szCs w:val="20"/>
        </w:rPr>
        <w:t xml:space="preserve">Os preços propostos deverão ser finais, acrescidos de todas as despesas (tributos, frete e outras de quaisquer naturezas incidentes direta e indiretamente sobre o fornecimento dos produtos, deduzidos eventuais descontos) e conter somente duas casas decimais, não sendo admitidos </w:t>
      </w:r>
      <w:r>
        <w:rPr>
          <w:color w:val="000000"/>
          <w:sz w:val="20"/>
          <w:szCs w:val="20"/>
        </w:rPr>
        <w:t>valores simbólicos, irrisórios ou</w:t>
      </w:r>
      <w:r w:rsidRPr="00E442EB">
        <w:rPr>
          <w:color w:val="000000"/>
          <w:sz w:val="20"/>
          <w:szCs w:val="20"/>
        </w:rPr>
        <w:t xml:space="preserve"> iguais a zero, o que enseja a desclassificação.</w:t>
      </w:r>
    </w:p>
    <w:p w:rsidR="003A1F6D" w:rsidRPr="00E442EB" w:rsidRDefault="003A1F6D" w:rsidP="003A1F6D">
      <w:pPr>
        <w:pBdr>
          <w:top w:val="nil"/>
          <w:left w:val="nil"/>
          <w:bottom w:val="nil"/>
          <w:right w:val="nil"/>
          <w:between w:val="nil"/>
        </w:pBdr>
        <w:ind w:left="720"/>
        <w:jc w:val="both"/>
        <w:rPr>
          <w:color w:val="000000"/>
          <w:sz w:val="20"/>
          <w:szCs w:val="20"/>
        </w:rPr>
      </w:pPr>
    </w:p>
    <w:p w:rsidR="003A1F6D" w:rsidRPr="00E442EB" w:rsidRDefault="003A1F6D" w:rsidP="003A1F6D">
      <w:pPr>
        <w:widowControl w:val="0"/>
        <w:numPr>
          <w:ilvl w:val="1"/>
          <w:numId w:val="7"/>
        </w:numPr>
        <w:pBdr>
          <w:top w:val="nil"/>
          <w:left w:val="nil"/>
          <w:bottom w:val="nil"/>
          <w:right w:val="nil"/>
          <w:between w:val="nil"/>
        </w:pBdr>
        <w:jc w:val="both"/>
        <w:rPr>
          <w:sz w:val="20"/>
          <w:szCs w:val="20"/>
        </w:rPr>
      </w:pPr>
      <w:proofErr w:type="gramStart"/>
      <w:r w:rsidRPr="00E442EB">
        <w:rPr>
          <w:color w:val="000000"/>
          <w:sz w:val="20"/>
          <w:szCs w:val="20"/>
        </w:rPr>
        <w:t>O(</w:t>
      </w:r>
      <w:proofErr w:type="gramEnd"/>
      <w:r w:rsidRPr="00E442EB">
        <w:rPr>
          <w:color w:val="000000"/>
          <w:sz w:val="20"/>
          <w:szCs w:val="20"/>
        </w:rPr>
        <w:t>s) código(s) e descrição(</w:t>
      </w:r>
      <w:proofErr w:type="spellStart"/>
      <w:r w:rsidRPr="00E442EB">
        <w:rPr>
          <w:color w:val="000000"/>
          <w:sz w:val="20"/>
          <w:szCs w:val="20"/>
        </w:rPr>
        <w:t>ões</w:t>
      </w:r>
      <w:proofErr w:type="spellEnd"/>
      <w:r w:rsidRPr="00E442EB">
        <w:rPr>
          <w:color w:val="000000"/>
          <w:sz w:val="20"/>
          <w:szCs w:val="20"/>
        </w:rPr>
        <w:t>) do "CATMAT/CATSER" constante(s) do "Compras.gov.br" pode(m) eventualmente divergir da descrição do(s) item(</w:t>
      </w:r>
      <w:proofErr w:type="spellStart"/>
      <w:r w:rsidRPr="00E442EB">
        <w:rPr>
          <w:color w:val="000000"/>
          <w:sz w:val="20"/>
          <w:szCs w:val="20"/>
        </w:rPr>
        <w:t>ns</w:t>
      </w:r>
      <w:proofErr w:type="spellEnd"/>
      <w:r w:rsidRPr="00E442EB">
        <w:rPr>
          <w:color w:val="000000"/>
          <w:sz w:val="20"/>
          <w:szCs w:val="20"/>
        </w:rPr>
        <w:t xml:space="preserve">) a ser(em) contratado(s) quanto a especificações e outras características. </w:t>
      </w:r>
      <w:r w:rsidRPr="00E442EB">
        <w:rPr>
          <w:b/>
          <w:color w:val="000000"/>
          <w:sz w:val="20"/>
          <w:szCs w:val="20"/>
        </w:rPr>
        <w:t>Neste caso, havendo divergência quanto ao código/descrição do CATMAT/CATSER prevalecerão as especificações detalhadas neste Termo de Referência.</w:t>
      </w:r>
    </w:p>
    <w:p w:rsidR="003A1F6D" w:rsidRPr="00E442EB" w:rsidRDefault="003A1F6D" w:rsidP="003A1F6D">
      <w:pPr>
        <w:pBdr>
          <w:top w:val="nil"/>
          <w:left w:val="nil"/>
          <w:bottom w:val="nil"/>
          <w:right w:val="nil"/>
          <w:between w:val="nil"/>
        </w:pBdr>
        <w:ind w:left="720"/>
        <w:jc w:val="both"/>
        <w:rPr>
          <w:color w:val="000000"/>
          <w:sz w:val="20"/>
          <w:szCs w:val="20"/>
        </w:rPr>
      </w:pPr>
    </w:p>
    <w:p w:rsidR="003A1F6D" w:rsidRPr="00E442EB" w:rsidRDefault="003A1F6D" w:rsidP="003A1F6D">
      <w:pPr>
        <w:widowControl w:val="0"/>
        <w:numPr>
          <w:ilvl w:val="1"/>
          <w:numId w:val="7"/>
        </w:numPr>
        <w:pBdr>
          <w:top w:val="nil"/>
          <w:left w:val="nil"/>
          <w:bottom w:val="nil"/>
          <w:right w:val="nil"/>
          <w:between w:val="nil"/>
        </w:pBdr>
        <w:jc w:val="both"/>
        <w:rPr>
          <w:sz w:val="20"/>
          <w:szCs w:val="20"/>
        </w:rPr>
      </w:pPr>
      <w:r w:rsidRPr="00E442EB">
        <w:rPr>
          <w:color w:val="000000"/>
          <w:sz w:val="20"/>
          <w:szCs w:val="20"/>
        </w:rPr>
        <w:t>A Fundamentação para o Parcelamento ou não do objeto da contratação encontra-se pormenorizada no Tópico 9 do Estudo Técnico Preliminar.</w:t>
      </w:r>
    </w:p>
    <w:p w:rsidR="003A1F6D" w:rsidRPr="00E442EB" w:rsidRDefault="003A1F6D" w:rsidP="003A1F6D">
      <w:pPr>
        <w:pBdr>
          <w:top w:val="nil"/>
          <w:left w:val="nil"/>
          <w:bottom w:val="nil"/>
          <w:right w:val="nil"/>
          <w:between w:val="nil"/>
        </w:pBdr>
        <w:ind w:left="720"/>
        <w:jc w:val="both"/>
        <w:rPr>
          <w:color w:val="000000"/>
          <w:sz w:val="20"/>
          <w:szCs w:val="20"/>
        </w:rPr>
      </w:pPr>
    </w:p>
    <w:p w:rsidR="003A1F6D" w:rsidRPr="00E442EB" w:rsidRDefault="003A1F6D" w:rsidP="003A1F6D">
      <w:pPr>
        <w:widowControl w:val="0"/>
        <w:numPr>
          <w:ilvl w:val="2"/>
          <w:numId w:val="7"/>
        </w:numPr>
        <w:pBdr>
          <w:top w:val="nil"/>
          <w:left w:val="nil"/>
          <w:bottom w:val="nil"/>
          <w:right w:val="nil"/>
          <w:between w:val="nil"/>
        </w:pBdr>
        <w:ind w:left="1560" w:hanging="567"/>
        <w:jc w:val="both"/>
        <w:rPr>
          <w:sz w:val="20"/>
          <w:szCs w:val="20"/>
        </w:rPr>
      </w:pPr>
      <w:r w:rsidRPr="00E442EB">
        <w:rPr>
          <w:color w:val="000000"/>
          <w:sz w:val="20"/>
          <w:szCs w:val="20"/>
        </w:rPr>
        <w:t xml:space="preserve">A contratação ocorrerá por </w:t>
      </w:r>
      <w:r w:rsidRPr="00E442EB">
        <w:rPr>
          <w:sz w:val="20"/>
          <w:szCs w:val="20"/>
        </w:rPr>
        <w:t>itens independentes.</w:t>
      </w:r>
    </w:p>
    <w:p w:rsidR="003A1F6D" w:rsidRPr="00E442EB" w:rsidRDefault="003A1F6D" w:rsidP="003A1F6D">
      <w:pPr>
        <w:pBdr>
          <w:top w:val="nil"/>
          <w:left w:val="nil"/>
          <w:bottom w:val="nil"/>
          <w:right w:val="nil"/>
          <w:between w:val="nil"/>
        </w:pBdr>
        <w:ind w:left="720" w:hanging="294"/>
        <w:jc w:val="both"/>
        <w:rPr>
          <w:color w:val="000000"/>
          <w:sz w:val="20"/>
          <w:szCs w:val="20"/>
        </w:rPr>
      </w:pPr>
    </w:p>
    <w:p w:rsidR="003A1F6D" w:rsidRPr="00E442EB" w:rsidRDefault="003A1F6D" w:rsidP="003A1F6D">
      <w:pPr>
        <w:widowControl w:val="0"/>
        <w:jc w:val="both"/>
        <w:rPr>
          <w:b/>
          <w:sz w:val="20"/>
          <w:szCs w:val="20"/>
        </w:rPr>
      </w:pPr>
      <w:r w:rsidRPr="00E442EB">
        <w:rPr>
          <w:b/>
          <w:sz w:val="20"/>
          <w:szCs w:val="20"/>
        </w:rPr>
        <w:t>Prazo de Vigência</w:t>
      </w:r>
    </w:p>
    <w:p w:rsidR="003A1F6D" w:rsidRPr="00E442EB" w:rsidRDefault="003A1F6D" w:rsidP="003A1F6D">
      <w:pPr>
        <w:pBdr>
          <w:top w:val="nil"/>
          <w:left w:val="nil"/>
          <w:bottom w:val="nil"/>
          <w:right w:val="nil"/>
          <w:between w:val="nil"/>
        </w:pBdr>
        <w:ind w:left="720" w:hanging="294"/>
        <w:jc w:val="both"/>
        <w:rPr>
          <w:b/>
          <w:color w:val="000000"/>
          <w:sz w:val="20"/>
          <w:szCs w:val="20"/>
        </w:rPr>
      </w:pPr>
    </w:p>
    <w:p w:rsidR="003A1F6D" w:rsidRPr="00E442EB" w:rsidRDefault="003A1F6D" w:rsidP="003A1F6D">
      <w:pPr>
        <w:widowControl w:val="0"/>
        <w:numPr>
          <w:ilvl w:val="1"/>
          <w:numId w:val="7"/>
        </w:numPr>
        <w:pBdr>
          <w:top w:val="nil"/>
          <w:left w:val="nil"/>
          <w:bottom w:val="nil"/>
          <w:right w:val="nil"/>
          <w:between w:val="nil"/>
        </w:pBdr>
        <w:jc w:val="both"/>
        <w:rPr>
          <w:sz w:val="20"/>
          <w:szCs w:val="20"/>
        </w:rPr>
      </w:pPr>
      <w:r w:rsidRPr="00E442EB">
        <w:rPr>
          <w:color w:val="000000"/>
          <w:sz w:val="20"/>
          <w:szCs w:val="20"/>
        </w:rPr>
        <w:t>O prazo de vigência da contratação inicia-se com o recebimento da nota de empenho pela adjudicatária e encerra-se com o pagamento integral, na forma do artigo 105 da Lei n° 14.133, de 2021.</w:t>
      </w:r>
    </w:p>
    <w:p w:rsidR="003A1F6D" w:rsidRPr="00E442EB" w:rsidRDefault="003A1F6D" w:rsidP="003A1F6D">
      <w:pPr>
        <w:pBdr>
          <w:top w:val="nil"/>
          <w:left w:val="nil"/>
          <w:bottom w:val="nil"/>
          <w:right w:val="nil"/>
          <w:between w:val="nil"/>
        </w:pBdr>
        <w:ind w:left="720"/>
        <w:jc w:val="both"/>
        <w:rPr>
          <w:color w:val="000000"/>
          <w:sz w:val="20"/>
          <w:szCs w:val="20"/>
        </w:rPr>
      </w:pPr>
    </w:p>
    <w:p w:rsidR="003A1F6D" w:rsidRPr="00E442EB" w:rsidRDefault="003A1F6D" w:rsidP="003A1F6D">
      <w:pPr>
        <w:widowControl w:val="0"/>
        <w:numPr>
          <w:ilvl w:val="1"/>
          <w:numId w:val="7"/>
        </w:numPr>
        <w:pBdr>
          <w:top w:val="nil"/>
          <w:left w:val="nil"/>
          <w:bottom w:val="nil"/>
          <w:right w:val="nil"/>
          <w:between w:val="nil"/>
        </w:pBdr>
        <w:jc w:val="both"/>
        <w:rPr>
          <w:sz w:val="20"/>
          <w:szCs w:val="20"/>
        </w:rPr>
      </w:pPr>
      <w:r w:rsidRPr="00E442EB">
        <w:rPr>
          <w:color w:val="000000"/>
          <w:sz w:val="20"/>
          <w:szCs w:val="20"/>
        </w:rPr>
        <w:t>O contrato, quando cabível, oferece maior detalhamento das regras que serão aplicadas em relação à vigência da contratação.</w:t>
      </w:r>
    </w:p>
    <w:p w:rsidR="003A1F6D" w:rsidRPr="00E442EB" w:rsidRDefault="003A1F6D" w:rsidP="003A1F6D">
      <w:pPr>
        <w:widowControl w:val="0"/>
        <w:jc w:val="both"/>
        <w:rPr>
          <w:sz w:val="20"/>
          <w:szCs w:val="20"/>
        </w:rPr>
      </w:pPr>
    </w:p>
    <w:p w:rsidR="003A1F6D" w:rsidRPr="00E442EB" w:rsidRDefault="003A1F6D" w:rsidP="003A1F6D">
      <w:pPr>
        <w:widowControl w:val="0"/>
        <w:numPr>
          <w:ilvl w:val="0"/>
          <w:numId w:val="7"/>
        </w:numPr>
        <w:pBdr>
          <w:top w:val="nil"/>
          <w:left w:val="nil"/>
          <w:bottom w:val="nil"/>
          <w:right w:val="nil"/>
          <w:between w:val="nil"/>
        </w:pBdr>
        <w:jc w:val="both"/>
        <w:rPr>
          <w:color w:val="000000"/>
          <w:sz w:val="20"/>
          <w:szCs w:val="20"/>
        </w:rPr>
      </w:pPr>
      <w:r w:rsidRPr="00E442EB">
        <w:rPr>
          <w:b/>
          <w:color w:val="000000"/>
          <w:sz w:val="20"/>
          <w:szCs w:val="20"/>
        </w:rPr>
        <w:t>FUNDAMENTAÇÃO E DESCRIÇÃO DA NECESSIDADE DA CONTRATAÇÃO (Art. 6º, XXIII, alínea ‘b’, da Lei nº 14.133/2021)</w:t>
      </w:r>
    </w:p>
    <w:p w:rsidR="003A1F6D" w:rsidRPr="00E442EB" w:rsidRDefault="003A1F6D" w:rsidP="003A1F6D">
      <w:pPr>
        <w:pBdr>
          <w:top w:val="nil"/>
          <w:left w:val="nil"/>
          <w:bottom w:val="nil"/>
          <w:right w:val="nil"/>
          <w:between w:val="nil"/>
        </w:pBdr>
        <w:ind w:left="360"/>
        <w:jc w:val="both"/>
        <w:rPr>
          <w:color w:val="000000"/>
          <w:sz w:val="20"/>
          <w:szCs w:val="20"/>
        </w:rPr>
      </w:pPr>
    </w:p>
    <w:p w:rsidR="003A1F6D" w:rsidRPr="00E442EB" w:rsidRDefault="003A1F6D" w:rsidP="003A1F6D">
      <w:pPr>
        <w:widowControl w:val="0"/>
        <w:numPr>
          <w:ilvl w:val="1"/>
          <w:numId w:val="7"/>
        </w:numPr>
        <w:pBdr>
          <w:top w:val="nil"/>
          <w:left w:val="nil"/>
          <w:bottom w:val="nil"/>
          <w:right w:val="nil"/>
          <w:between w:val="nil"/>
        </w:pBdr>
        <w:jc w:val="both"/>
        <w:rPr>
          <w:sz w:val="20"/>
          <w:szCs w:val="20"/>
        </w:rPr>
      </w:pPr>
      <w:r w:rsidRPr="00E442EB">
        <w:rPr>
          <w:color w:val="000000"/>
          <w:sz w:val="20"/>
          <w:szCs w:val="20"/>
        </w:rPr>
        <w:t xml:space="preserve">A Fundamentação da Contratação e de seus quantitativos encontra-se pormenorizada nos Tópicos 3 e 5 dos Estudos Técnicos Preliminares. </w:t>
      </w:r>
    </w:p>
    <w:p w:rsidR="003A1F6D" w:rsidRPr="00E442EB" w:rsidRDefault="003A1F6D" w:rsidP="003A1F6D">
      <w:pPr>
        <w:pBdr>
          <w:top w:val="nil"/>
          <w:left w:val="nil"/>
          <w:bottom w:val="nil"/>
          <w:right w:val="nil"/>
          <w:between w:val="nil"/>
        </w:pBdr>
        <w:ind w:left="720"/>
        <w:jc w:val="both"/>
        <w:rPr>
          <w:color w:val="000000"/>
          <w:sz w:val="20"/>
          <w:szCs w:val="20"/>
        </w:rPr>
      </w:pPr>
    </w:p>
    <w:p w:rsidR="003A1F6D" w:rsidRPr="00E442EB" w:rsidRDefault="003A1F6D" w:rsidP="003A1F6D">
      <w:pPr>
        <w:widowControl w:val="0"/>
        <w:numPr>
          <w:ilvl w:val="0"/>
          <w:numId w:val="7"/>
        </w:numPr>
        <w:pBdr>
          <w:top w:val="nil"/>
          <w:left w:val="nil"/>
          <w:bottom w:val="nil"/>
          <w:right w:val="nil"/>
          <w:between w:val="nil"/>
        </w:pBdr>
        <w:jc w:val="both"/>
        <w:rPr>
          <w:color w:val="000000"/>
          <w:sz w:val="20"/>
          <w:szCs w:val="20"/>
        </w:rPr>
      </w:pPr>
      <w:r w:rsidRPr="00E442EB">
        <w:rPr>
          <w:b/>
          <w:color w:val="000000"/>
          <w:sz w:val="20"/>
          <w:szCs w:val="20"/>
        </w:rPr>
        <w:lastRenderedPageBreak/>
        <w:t>DESCRIÇÃO DA SOLUÇÃO COMO UM TODO CONSIDERADO O CICLO DE VIDA DO OBJETO E ESPECIFICAÇÃO DO PRODUTO (Art. 6º, XXIII, alínea ‘c’ e art. 40, §1º, I da Lei nº 14.133/2021)</w:t>
      </w:r>
    </w:p>
    <w:p w:rsidR="003A1F6D" w:rsidRPr="00E442EB" w:rsidRDefault="003A1F6D" w:rsidP="003A1F6D">
      <w:pPr>
        <w:pBdr>
          <w:top w:val="nil"/>
          <w:left w:val="nil"/>
          <w:bottom w:val="nil"/>
          <w:right w:val="nil"/>
          <w:between w:val="nil"/>
        </w:pBdr>
        <w:ind w:left="720"/>
        <w:jc w:val="both"/>
        <w:rPr>
          <w:color w:val="000000"/>
          <w:sz w:val="20"/>
          <w:szCs w:val="20"/>
        </w:rPr>
      </w:pPr>
    </w:p>
    <w:p w:rsidR="003A1F6D" w:rsidRPr="00E442EB" w:rsidRDefault="003A1F6D" w:rsidP="003A1F6D">
      <w:pPr>
        <w:widowControl w:val="0"/>
        <w:numPr>
          <w:ilvl w:val="1"/>
          <w:numId w:val="7"/>
        </w:numPr>
        <w:pBdr>
          <w:top w:val="nil"/>
          <w:left w:val="nil"/>
          <w:bottom w:val="nil"/>
          <w:right w:val="nil"/>
          <w:between w:val="nil"/>
        </w:pBdr>
        <w:jc w:val="both"/>
        <w:rPr>
          <w:sz w:val="20"/>
          <w:szCs w:val="20"/>
        </w:rPr>
      </w:pPr>
      <w:r w:rsidRPr="00E442EB">
        <w:rPr>
          <w:color w:val="000000"/>
          <w:sz w:val="20"/>
          <w:szCs w:val="20"/>
        </w:rPr>
        <w:t>A descrição da solução como um todo encontra-se pormenorizada no Tópico 8 do Estudo Técnico Preliminar.</w:t>
      </w:r>
    </w:p>
    <w:p w:rsidR="003A1F6D" w:rsidRPr="00E442EB" w:rsidRDefault="003A1F6D" w:rsidP="003A1F6D">
      <w:pPr>
        <w:widowControl w:val="0"/>
        <w:jc w:val="both"/>
        <w:rPr>
          <w:sz w:val="20"/>
          <w:szCs w:val="20"/>
        </w:rPr>
      </w:pPr>
    </w:p>
    <w:p w:rsidR="003A1F6D" w:rsidRPr="00E442EB" w:rsidRDefault="003A1F6D" w:rsidP="003A1F6D">
      <w:pPr>
        <w:widowControl w:val="0"/>
        <w:numPr>
          <w:ilvl w:val="0"/>
          <w:numId w:val="7"/>
        </w:numPr>
        <w:pBdr>
          <w:top w:val="nil"/>
          <w:left w:val="nil"/>
          <w:bottom w:val="nil"/>
          <w:right w:val="nil"/>
          <w:between w:val="nil"/>
        </w:pBdr>
        <w:jc w:val="both"/>
        <w:rPr>
          <w:color w:val="000000"/>
          <w:sz w:val="20"/>
          <w:szCs w:val="20"/>
        </w:rPr>
      </w:pPr>
      <w:r w:rsidRPr="00E442EB">
        <w:rPr>
          <w:b/>
          <w:color w:val="000000"/>
          <w:sz w:val="20"/>
          <w:szCs w:val="20"/>
        </w:rPr>
        <w:t>REQUISITOS DA CONTRATAÇÃO E MODELO DE EXECUÇÃO DO OBJETO (Art. 6º, XXIII, alíneas ‘d’ e “e” da Lei nº 14.133/21)</w:t>
      </w:r>
    </w:p>
    <w:p w:rsidR="003A1F6D" w:rsidRPr="00E442EB" w:rsidRDefault="003A1F6D" w:rsidP="003A1F6D">
      <w:pPr>
        <w:pBdr>
          <w:top w:val="nil"/>
          <w:left w:val="nil"/>
          <w:bottom w:val="nil"/>
          <w:right w:val="nil"/>
          <w:between w:val="nil"/>
        </w:pBdr>
        <w:ind w:left="720"/>
        <w:jc w:val="both"/>
        <w:rPr>
          <w:color w:val="000000"/>
          <w:sz w:val="20"/>
          <w:szCs w:val="20"/>
        </w:rPr>
      </w:pPr>
    </w:p>
    <w:p w:rsidR="003A1F6D" w:rsidRPr="00E442EB" w:rsidRDefault="003A1F6D" w:rsidP="003A1F6D">
      <w:pPr>
        <w:widowControl w:val="0"/>
        <w:jc w:val="both"/>
        <w:rPr>
          <w:b/>
          <w:sz w:val="20"/>
          <w:szCs w:val="20"/>
        </w:rPr>
      </w:pPr>
      <w:r w:rsidRPr="00E442EB">
        <w:rPr>
          <w:b/>
          <w:sz w:val="20"/>
          <w:szCs w:val="20"/>
        </w:rPr>
        <w:t>Sustentabilidade</w:t>
      </w:r>
    </w:p>
    <w:p w:rsidR="003A1F6D" w:rsidRPr="00E442EB" w:rsidRDefault="003A1F6D" w:rsidP="003A1F6D">
      <w:pPr>
        <w:widowControl w:val="0"/>
        <w:jc w:val="both"/>
        <w:rPr>
          <w:b/>
          <w:sz w:val="20"/>
          <w:szCs w:val="20"/>
        </w:rPr>
      </w:pPr>
    </w:p>
    <w:p w:rsidR="003A1F6D" w:rsidRPr="00E442EB" w:rsidRDefault="003A1F6D" w:rsidP="003A1F6D">
      <w:pPr>
        <w:widowControl w:val="0"/>
        <w:numPr>
          <w:ilvl w:val="1"/>
          <w:numId w:val="7"/>
        </w:numPr>
        <w:pBdr>
          <w:top w:val="nil"/>
          <w:left w:val="nil"/>
          <w:bottom w:val="nil"/>
          <w:right w:val="nil"/>
          <w:between w:val="nil"/>
        </w:pBdr>
        <w:jc w:val="both"/>
        <w:rPr>
          <w:color w:val="000000"/>
          <w:sz w:val="20"/>
          <w:szCs w:val="20"/>
        </w:rPr>
      </w:pPr>
      <w:r w:rsidRPr="00E442EB">
        <w:rPr>
          <w:color w:val="000000"/>
          <w:sz w:val="20"/>
          <w:szCs w:val="20"/>
        </w:rPr>
        <w:t xml:space="preserve">Para o item 2 (dois) - Fechadura, será exigido o Comprovante de Registro no Cadastro Técnico Federal de Atividades Potencialmente Poluidoras ou Utilizadoras de Recursos Ambientais – CTF/APP do Instituto Brasileiro do Meio Ambiente e dos Recursos Naturais Renováveis – IBAMA, acompanhado do respectivo Certificado de Regularidade – CR válido, com chave de Autenticação, nos termos do artigo 17, inciso II, da Lei n° 6.938, de 31 de agosto de 1981, e da Instrução Normativa IBAMA n° 13, de 23 de agosto de 2021 e </w:t>
      </w:r>
      <w:r w:rsidRPr="00E41D76">
        <w:rPr>
          <w:color w:val="000000"/>
          <w:sz w:val="20"/>
          <w:szCs w:val="20"/>
        </w:rPr>
        <w:t>alterações posteriores.</w:t>
      </w:r>
    </w:p>
    <w:p w:rsidR="003A1F6D" w:rsidRPr="00E442EB" w:rsidRDefault="003A1F6D" w:rsidP="003A1F6D">
      <w:pPr>
        <w:widowControl w:val="0"/>
        <w:jc w:val="both"/>
        <w:rPr>
          <w:sz w:val="20"/>
          <w:szCs w:val="20"/>
        </w:rPr>
      </w:pPr>
    </w:p>
    <w:p w:rsidR="003A1F6D" w:rsidRPr="00E442EB" w:rsidRDefault="003A1F6D" w:rsidP="003A1F6D">
      <w:pPr>
        <w:widowControl w:val="0"/>
        <w:numPr>
          <w:ilvl w:val="2"/>
          <w:numId w:val="7"/>
        </w:numPr>
        <w:pBdr>
          <w:top w:val="nil"/>
          <w:left w:val="nil"/>
          <w:bottom w:val="nil"/>
          <w:right w:val="nil"/>
          <w:between w:val="nil"/>
        </w:pBdr>
        <w:jc w:val="both"/>
        <w:rPr>
          <w:sz w:val="20"/>
          <w:szCs w:val="20"/>
        </w:rPr>
      </w:pPr>
      <w:r w:rsidRPr="00E442EB">
        <w:rPr>
          <w:sz w:val="20"/>
          <w:szCs w:val="20"/>
        </w:rPr>
        <w:t>A apresentação do documento acima pode ser dispensada caso o responsável pelo certame, de posse do CNPJ do fabricante, logre êxito em obtê-lo mediante consulta ao sítio oficial do Ibama (https://servicos.ibama.gov.br/ctf/publico/certificado_regularidade_consulta.php), anexando-o ao processo.</w:t>
      </w:r>
    </w:p>
    <w:p w:rsidR="003A1F6D" w:rsidRPr="00E442EB" w:rsidRDefault="003A1F6D" w:rsidP="003A1F6D">
      <w:pPr>
        <w:widowControl w:val="0"/>
        <w:jc w:val="both"/>
        <w:rPr>
          <w:sz w:val="20"/>
          <w:szCs w:val="20"/>
        </w:rPr>
      </w:pPr>
    </w:p>
    <w:p w:rsidR="003A1F6D" w:rsidRPr="00E442EB" w:rsidRDefault="003A1F6D" w:rsidP="003A1F6D">
      <w:pPr>
        <w:widowControl w:val="0"/>
        <w:numPr>
          <w:ilvl w:val="2"/>
          <w:numId w:val="7"/>
        </w:numPr>
        <w:pBdr>
          <w:top w:val="nil"/>
          <w:left w:val="nil"/>
          <w:bottom w:val="nil"/>
          <w:right w:val="nil"/>
          <w:between w:val="nil"/>
        </w:pBdr>
        <w:jc w:val="both"/>
        <w:rPr>
          <w:sz w:val="20"/>
          <w:szCs w:val="20"/>
        </w:rPr>
      </w:pPr>
      <w:r w:rsidRPr="00E442EB">
        <w:rPr>
          <w:sz w:val="20"/>
          <w:szCs w:val="20"/>
        </w:rPr>
        <w:t xml:space="preserve">Para os produtos fabricados fora do país e cuja importação não esteja enquadrada como atividade potencialmente poluidora e, portanto, isenta de inscrição no CTF/APP do Ibama, </w:t>
      </w:r>
      <w:r>
        <w:rPr>
          <w:sz w:val="20"/>
          <w:szCs w:val="20"/>
        </w:rPr>
        <w:t xml:space="preserve">o fornecedor </w:t>
      </w:r>
      <w:r w:rsidRPr="00E442EB">
        <w:rPr>
          <w:sz w:val="20"/>
          <w:szCs w:val="20"/>
        </w:rPr>
        <w:t>deverá apresentar declaração de que o produto é fabricado fora do país, com devidas documentações comprobatórias, considerado o teor do Parecer-CPLC/</w:t>
      </w:r>
      <w:proofErr w:type="spellStart"/>
      <w:r w:rsidRPr="00E442EB">
        <w:rPr>
          <w:sz w:val="20"/>
          <w:szCs w:val="20"/>
        </w:rPr>
        <w:t>DEPConsu</w:t>
      </w:r>
      <w:proofErr w:type="spellEnd"/>
      <w:r w:rsidRPr="00E442EB">
        <w:rPr>
          <w:sz w:val="20"/>
          <w:szCs w:val="20"/>
        </w:rPr>
        <w:t>/PGF/AGU nº 13/2014.</w:t>
      </w:r>
    </w:p>
    <w:p w:rsidR="003A1F6D" w:rsidRPr="00E442EB" w:rsidRDefault="003A1F6D" w:rsidP="003A1F6D">
      <w:pPr>
        <w:widowControl w:val="0"/>
        <w:jc w:val="both"/>
        <w:rPr>
          <w:sz w:val="20"/>
          <w:szCs w:val="20"/>
        </w:rPr>
      </w:pPr>
    </w:p>
    <w:p w:rsidR="003A1F6D" w:rsidRPr="00E442EB" w:rsidRDefault="003A1F6D" w:rsidP="003A1F6D">
      <w:pPr>
        <w:widowControl w:val="0"/>
        <w:numPr>
          <w:ilvl w:val="2"/>
          <w:numId w:val="7"/>
        </w:numPr>
        <w:pBdr>
          <w:top w:val="nil"/>
          <w:left w:val="nil"/>
          <w:bottom w:val="nil"/>
          <w:right w:val="nil"/>
          <w:between w:val="nil"/>
        </w:pBdr>
        <w:jc w:val="both"/>
        <w:rPr>
          <w:sz w:val="20"/>
          <w:szCs w:val="20"/>
        </w:rPr>
      </w:pPr>
      <w:r>
        <w:rPr>
          <w:sz w:val="20"/>
          <w:szCs w:val="20"/>
        </w:rPr>
        <w:t xml:space="preserve">Caso o fornecedor </w:t>
      </w:r>
      <w:r w:rsidRPr="00E442EB">
        <w:rPr>
          <w:sz w:val="20"/>
          <w:szCs w:val="20"/>
        </w:rPr>
        <w:t>previamente classificada em primeiro lugar não seja fabricante do produto, mas, sim, revendedora, distribuidora ou lojista em geral e, por conseguinte, não desempenhe diretamente atividades poluidoras ou utilizadoras de recursos ambientais, fugindo, portanto, da obrigação de registro no Cadastro Técnico Federal do Ibama, deverá apresentar o registro ou a certificação do fabricante fornecedor do produto.</w:t>
      </w:r>
    </w:p>
    <w:p w:rsidR="003A1F6D" w:rsidRPr="00E442EB" w:rsidRDefault="003A1F6D" w:rsidP="003A1F6D">
      <w:pPr>
        <w:widowControl w:val="0"/>
        <w:jc w:val="both"/>
        <w:rPr>
          <w:sz w:val="20"/>
          <w:szCs w:val="20"/>
        </w:rPr>
      </w:pPr>
    </w:p>
    <w:p w:rsidR="003A1F6D" w:rsidRPr="00E442EB" w:rsidRDefault="003A1F6D" w:rsidP="003A1F6D">
      <w:pPr>
        <w:widowControl w:val="0"/>
        <w:numPr>
          <w:ilvl w:val="2"/>
          <w:numId w:val="7"/>
        </w:numPr>
        <w:pBdr>
          <w:top w:val="nil"/>
          <w:left w:val="nil"/>
          <w:bottom w:val="nil"/>
          <w:right w:val="nil"/>
          <w:between w:val="nil"/>
        </w:pBdr>
        <w:jc w:val="both"/>
        <w:rPr>
          <w:sz w:val="20"/>
          <w:szCs w:val="20"/>
        </w:rPr>
      </w:pPr>
      <w:r w:rsidRPr="00E442EB">
        <w:rPr>
          <w:sz w:val="20"/>
          <w:szCs w:val="20"/>
        </w:rPr>
        <w:t>Na hipótese de o fabricante ser dispensado de tal registro, po</w:t>
      </w:r>
      <w:r>
        <w:rPr>
          <w:sz w:val="20"/>
          <w:szCs w:val="20"/>
        </w:rPr>
        <w:t xml:space="preserve">r força de dispositivo legal, o fornecedor </w:t>
      </w:r>
      <w:r w:rsidRPr="00E442EB">
        <w:rPr>
          <w:sz w:val="20"/>
          <w:szCs w:val="20"/>
        </w:rPr>
        <w:t>deverá apresentar o documento comprobatório ou a declaração correspondente, sob as penas da lei.</w:t>
      </w:r>
    </w:p>
    <w:p w:rsidR="003A1F6D" w:rsidRPr="00E442EB" w:rsidRDefault="003A1F6D" w:rsidP="003A1F6D">
      <w:pPr>
        <w:widowControl w:val="0"/>
        <w:jc w:val="both"/>
        <w:rPr>
          <w:sz w:val="20"/>
          <w:szCs w:val="20"/>
        </w:rPr>
      </w:pPr>
    </w:p>
    <w:p w:rsidR="003A1F6D" w:rsidRPr="00E442EB" w:rsidRDefault="003A1F6D" w:rsidP="003A1F6D">
      <w:pPr>
        <w:widowControl w:val="0"/>
        <w:numPr>
          <w:ilvl w:val="2"/>
          <w:numId w:val="7"/>
        </w:numPr>
        <w:pBdr>
          <w:top w:val="nil"/>
          <w:left w:val="nil"/>
          <w:bottom w:val="nil"/>
          <w:right w:val="nil"/>
          <w:between w:val="nil"/>
        </w:pBdr>
        <w:jc w:val="both"/>
        <w:rPr>
          <w:sz w:val="20"/>
          <w:szCs w:val="20"/>
        </w:rPr>
      </w:pPr>
      <w:r w:rsidRPr="00E442EB">
        <w:rPr>
          <w:sz w:val="20"/>
          <w:szCs w:val="20"/>
        </w:rPr>
        <w:t>Em todos os casos cuja atividade esteja desobrigada de inscri</w:t>
      </w:r>
      <w:r>
        <w:rPr>
          <w:sz w:val="20"/>
          <w:szCs w:val="20"/>
        </w:rPr>
        <w:t>ção no CTF/APP do Ibama, o fornecedor</w:t>
      </w:r>
      <w:r w:rsidRPr="00E442EB">
        <w:rPr>
          <w:sz w:val="20"/>
          <w:szCs w:val="20"/>
        </w:rPr>
        <w:t xml:space="preserve"> deverá apresentar declaração assinada pelo responsável legal, constando a Lei nº 6.938/81 e a IN Ibama nº 13/2021, que desobrigam a inscrição da atividade constante do seu código CNAE – Classificação Nacional de Atividades Econômicas.</w:t>
      </w:r>
    </w:p>
    <w:p w:rsidR="003A1F6D" w:rsidRPr="00E442EB" w:rsidRDefault="003A1F6D" w:rsidP="003A1F6D">
      <w:pPr>
        <w:widowControl w:val="0"/>
        <w:jc w:val="both"/>
        <w:rPr>
          <w:b/>
          <w:sz w:val="20"/>
          <w:szCs w:val="20"/>
        </w:rPr>
      </w:pPr>
    </w:p>
    <w:p w:rsidR="003A1F6D" w:rsidRPr="00E442EB" w:rsidRDefault="003A1F6D" w:rsidP="003A1F6D">
      <w:pPr>
        <w:widowControl w:val="0"/>
        <w:jc w:val="both"/>
        <w:rPr>
          <w:sz w:val="20"/>
          <w:szCs w:val="20"/>
        </w:rPr>
      </w:pPr>
      <w:r w:rsidRPr="00E442EB">
        <w:rPr>
          <w:b/>
          <w:sz w:val="20"/>
          <w:szCs w:val="20"/>
        </w:rPr>
        <w:t>Indicação de marcas ou modelos (</w:t>
      </w:r>
      <w:hyperlink r:id="rId5" w:anchor="art41">
        <w:r w:rsidRPr="00E442EB">
          <w:rPr>
            <w:b/>
            <w:sz w:val="20"/>
            <w:szCs w:val="20"/>
            <w:u w:val="single"/>
          </w:rPr>
          <w:t>Art. 41, inciso I, da Lei nº 14.133, de 2021</w:t>
        </w:r>
      </w:hyperlink>
      <w:r w:rsidRPr="00E442EB">
        <w:rPr>
          <w:b/>
          <w:sz w:val="20"/>
          <w:szCs w:val="20"/>
        </w:rPr>
        <w:t>):</w:t>
      </w:r>
    </w:p>
    <w:p w:rsidR="003A1F6D" w:rsidRPr="00E442EB" w:rsidRDefault="003A1F6D" w:rsidP="003A1F6D">
      <w:pPr>
        <w:pBdr>
          <w:top w:val="nil"/>
          <w:left w:val="nil"/>
          <w:bottom w:val="nil"/>
          <w:right w:val="nil"/>
          <w:between w:val="nil"/>
        </w:pBdr>
        <w:ind w:left="1080"/>
        <w:jc w:val="both"/>
        <w:rPr>
          <w:color w:val="000000"/>
          <w:sz w:val="20"/>
          <w:szCs w:val="20"/>
        </w:rPr>
      </w:pPr>
    </w:p>
    <w:p w:rsidR="003A1F6D" w:rsidRPr="00E442EB" w:rsidRDefault="003A1F6D" w:rsidP="003A1F6D">
      <w:pPr>
        <w:widowControl w:val="0"/>
        <w:numPr>
          <w:ilvl w:val="1"/>
          <w:numId w:val="4"/>
        </w:numPr>
        <w:pBdr>
          <w:top w:val="nil"/>
          <w:left w:val="nil"/>
          <w:bottom w:val="nil"/>
          <w:right w:val="nil"/>
          <w:between w:val="nil"/>
        </w:pBdr>
        <w:jc w:val="both"/>
        <w:rPr>
          <w:color w:val="000000"/>
          <w:sz w:val="20"/>
          <w:szCs w:val="20"/>
        </w:rPr>
      </w:pPr>
      <w:r w:rsidRPr="00E442EB">
        <w:rPr>
          <w:color w:val="000000"/>
          <w:sz w:val="20"/>
          <w:szCs w:val="20"/>
        </w:rPr>
        <w:t xml:space="preserve">Na presente contratação não </w:t>
      </w:r>
      <w:r w:rsidRPr="00E442EB">
        <w:rPr>
          <w:sz w:val="20"/>
          <w:szCs w:val="20"/>
        </w:rPr>
        <w:t>será necessária</w:t>
      </w:r>
      <w:r w:rsidRPr="00E442EB">
        <w:rPr>
          <w:color w:val="000000"/>
          <w:sz w:val="20"/>
          <w:szCs w:val="20"/>
        </w:rPr>
        <w:t xml:space="preserve"> </w:t>
      </w:r>
      <w:r w:rsidRPr="00E442EB">
        <w:rPr>
          <w:sz w:val="20"/>
          <w:szCs w:val="20"/>
        </w:rPr>
        <w:t>a indicação de</w:t>
      </w:r>
      <w:r w:rsidRPr="00E442EB">
        <w:rPr>
          <w:color w:val="000000"/>
          <w:sz w:val="20"/>
          <w:szCs w:val="20"/>
        </w:rPr>
        <w:t xml:space="preserve"> </w:t>
      </w:r>
      <w:proofErr w:type="gramStart"/>
      <w:r w:rsidRPr="00E442EB">
        <w:rPr>
          <w:color w:val="000000"/>
          <w:sz w:val="20"/>
          <w:szCs w:val="20"/>
        </w:rPr>
        <w:t>marca(</w:t>
      </w:r>
      <w:proofErr w:type="gramEnd"/>
      <w:r w:rsidRPr="00E442EB">
        <w:rPr>
          <w:color w:val="000000"/>
          <w:sz w:val="20"/>
          <w:szCs w:val="20"/>
        </w:rPr>
        <w:t>s) de referência.</w:t>
      </w:r>
    </w:p>
    <w:p w:rsidR="003A1F6D" w:rsidRPr="00E442EB" w:rsidRDefault="003A1F6D" w:rsidP="003A1F6D">
      <w:pPr>
        <w:pBdr>
          <w:top w:val="nil"/>
          <w:left w:val="nil"/>
          <w:bottom w:val="nil"/>
          <w:right w:val="nil"/>
          <w:between w:val="nil"/>
        </w:pBdr>
        <w:ind w:left="720"/>
        <w:jc w:val="both"/>
        <w:rPr>
          <w:i/>
          <w:sz w:val="20"/>
          <w:szCs w:val="20"/>
        </w:rPr>
      </w:pPr>
    </w:p>
    <w:p w:rsidR="003A1F6D" w:rsidRPr="00E442EB" w:rsidRDefault="003A1F6D" w:rsidP="003A1F6D">
      <w:pPr>
        <w:pBdr>
          <w:top w:val="nil"/>
          <w:left w:val="nil"/>
          <w:bottom w:val="nil"/>
          <w:right w:val="nil"/>
          <w:between w:val="nil"/>
        </w:pBdr>
        <w:ind w:left="720" w:hanging="720"/>
        <w:jc w:val="both"/>
        <w:rPr>
          <w:b/>
          <w:sz w:val="20"/>
          <w:szCs w:val="20"/>
        </w:rPr>
      </w:pPr>
      <w:r w:rsidRPr="00E442EB">
        <w:rPr>
          <w:b/>
          <w:sz w:val="20"/>
          <w:szCs w:val="20"/>
        </w:rPr>
        <w:t>Subcontratação</w:t>
      </w:r>
    </w:p>
    <w:p w:rsidR="003A1F6D" w:rsidRPr="00E442EB" w:rsidRDefault="003A1F6D" w:rsidP="003A1F6D">
      <w:pPr>
        <w:pBdr>
          <w:top w:val="nil"/>
          <w:left w:val="nil"/>
          <w:bottom w:val="nil"/>
          <w:right w:val="nil"/>
          <w:between w:val="nil"/>
        </w:pBdr>
        <w:ind w:left="720"/>
        <w:jc w:val="both"/>
        <w:rPr>
          <w:sz w:val="20"/>
          <w:szCs w:val="20"/>
        </w:rPr>
      </w:pPr>
    </w:p>
    <w:p w:rsidR="003A1F6D" w:rsidRPr="00E442EB" w:rsidRDefault="003A1F6D" w:rsidP="003A1F6D">
      <w:pPr>
        <w:widowControl w:val="0"/>
        <w:numPr>
          <w:ilvl w:val="1"/>
          <w:numId w:val="4"/>
        </w:numPr>
        <w:pBdr>
          <w:top w:val="nil"/>
          <w:left w:val="nil"/>
          <w:bottom w:val="nil"/>
          <w:right w:val="nil"/>
          <w:between w:val="nil"/>
        </w:pBdr>
        <w:jc w:val="both"/>
        <w:rPr>
          <w:color w:val="000000"/>
          <w:sz w:val="20"/>
          <w:szCs w:val="20"/>
        </w:rPr>
      </w:pPr>
      <w:r w:rsidRPr="00E442EB">
        <w:rPr>
          <w:color w:val="000000"/>
          <w:sz w:val="20"/>
          <w:szCs w:val="20"/>
        </w:rPr>
        <w:t>Não é admitida a subcontratação do objeto contratual.</w:t>
      </w:r>
    </w:p>
    <w:p w:rsidR="003A1F6D" w:rsidRPr="00E442EB" w:rsidRDefault="003A1F6D" w:rsidP="003A1F6D">
      <w:pPr>
        <w:pBdr>
          <w:top w:val="nil"/>
          <w:left w:val="nil"/>
          <w:bottom w:val="nil"/>
          <w:right w:val="nil"/>
          <w:between w:val="nil"/>
        </w:pBdr>
        <w:ind w:left="720"/>
        <w:jc w:val="both"/>
        <w:rPr>
          <w:color w:val="000000"/>
          <w:sz w:val="20"/>
          <w:szCs w:val="20"/>
        </w:rPr>
      </w:pPr>
    </w:p>
    <w:p w:rsidR="003A1F6D" w:rsidRPr="00E442EB" w:rsidRDefault="003A1F6D" w:rsidP="003A1F6D">
      <w:pPr>
        <w:widowControl w:val="0"/>
        <w:jc w:val="both"/>
        <w:rPr>
          <w:sz w:val="20"/>
          <w:szCs w:val="20"/>
        </w:rPr>
      </w:pPr>
      <w:r w:rsidRPr="00E442EB">
        <w:rPr>
          <w:b/>
          <w:sz w:val="20"/>
          <w:szCs w:val="20"/>
        </w:rPr>
        <w:t>Garantia da contratação</w:t>
      </w:r>
    </w:p>
    <w:p w:rsidR="003A1F6D" w:rsidRPr="00E442EB" w:rsidRDefault="003A1F6D" w:rsidP="003A1F6D">
      <w:pPr>
        <w:pBdr>
          <w:top w:val="nil"/>
          <w:left w:val="nil"/>
          <w:bottom w:val="nil"/>
          <w:right w:val="nil"/>
          <w:between w:val="nil"/>
        </w:pBdr>
        <w:ind w:left="720"/>
        <w:jc w:val="both"/>
        <w:rPr>
          <w:color w:val="000000"/>
          <w:sz w:val="20"/>
          <w:szCs w:val="20"/>
        </w:rPr>
      </w:pPr>
    </w:p>
    <w:p w:rsidR="003A1F6D" w:rsidRPr="00E442EB" w:rsidRDefault="003A1F6D" w:rsidP="003A1F6D">
      <w:pPr>
        <w:pBdr>
          <w:top w:val="nil"/>
          <w:left w:val="nil"/>
          <w:bottom w:val="nil"/>
          <w:right w:val="nil"/>
          <w:between w:val="nil"/>
        </w:pBdr>
        <w:ind w:left="360"/>
        <w:jc w:val="both"/>
        <w:rPr>
          <w:sz w:val="20"/>
          <w:szCs w:val="20"/>
        </w:rPr>
      </w:pPr>
      <w:r w:rsidRPr="00E442EB">
        <w:rPr>
          <w:sz w:val="20"/>
          <w:szCs w:val="20"/>
        </w:rPr>
        <w:lastRenderedPageBreak/>
        <w:t xml:space="preserve">4.4. Não haverá exigência da garantia da contratação dos </w:t>
      </w:r>
      <w:hyperlink r:id="rId6" w:anchor="art96">
        <w:r w:rsidRPr="00E442EB">
          <w:rPr>
            <w:sz w:val="20"/>
            <w:szCs w:val="20"/>
            <w:u w:val="single"/>
          </w:rPr>
          <w:t>artigos 96 e seguintes da Lei nº 14.133, de 2021</w:t>
        </w:r>
      </w:hyperlink>
      <w:r w:rsidRPr="00E442EB">
        <w:rPr>
          <w:sz w:val="20"/>
          <w:szCs w:val="20"/>
        </w:rPr>
        <w:t>.</w:t>
      </w:r>
    </w:p>
    <w:p w:rsidR="003A1F6D" w:rsidRPr="00E442EB" w:rsidRDefault="003A1F6D" w:rsidP="003A1F6D">
      <w:pPr>
        <w:pBdr>
          <w:top w:val="nil"/>
          <w:left w:val="nil"/>
          <w:bottom w:val="nil"/>
          <w:right w:val="nil"/>
          <w:between w:val="nil"/>
        </w:pBdr>
        <w:ind w:left="720"/>
        <w:jc w:val="both"/>
        <w:rPr>
          <w:color w:val="000000"/>
          <w:sz w:val="20"/>
          <w:szCs w:val="20"/>
        </w:rPr>
      </w:pPr>
    </w:p>
    <w:p w:rsidR="003A1F6D" w:rsidRPr="00E442EB" w:rsidRDefault="003A1F6D" w:rsidP="003A1F6D">
      <w:pPr>
        <w:widowControl w:val="0"/>
        <w:jc w:val="both"/>
        <w:rPr>
          <w:sz w:val="20"/>
          <w:szCs w:val="20"/>
        </w:rPr>
      </w:pPr>
      <w:r w:rsidRPr="00E442EB">
        <w:rPr>
          <w:b/>
          <w:sz w:val="20"/>
          <w:szCs w:val="20"/>
        </w:rPr>
        <w:t>Condições de Entrega (prazo e local)</w:t>
      </w:r>
    </w:p>
    <w:p w:rsidR="003A1F6D" w:rsidRPr="00E442EB" w:rsidRDefault="003A1F6D" w:rsidP="003A1F6D">
      <w:pPr>
        <w:pBdr>
          <w:top w:val="nil"/>
          <w:left w:val="nil"/>
          <w:bottom w:val="nil"/>
          <w:right w:val="nil"/>
          <w:between w:val="nil"/>
        </w:pBdr>
        <w:ind w:left="720"/>
        <w:jc w:val="both"/>
        <w:rPr>
          <w:sz w:val="20"/>
          <w:szCs w:val="20"/>
        </w:rPr>
      </w:pPr>
    </w:p>
    <w:p w:rsidR="003A1F6D" w:rsidRPr="00E442EB" w:rsidRDefault="003A1F6D" w:rsidP="003A1F6D">
      <w:pPr>
        <w:pBdr>
          <w:top w:val="nil"/>
          <w:left w:val="nil"/>
          <w:bottom w:val="nil"/>
          <w:right w:val="nil"/>
          <w:between w:val="nil"/>
        </w:pBdr>
        <w:spacing w:line="276" w:lineRule="auto"/>
        <w:ind w:left="360"/>
        <w:jc w:val="both"/>
        <w:rPr>
          <w:i/>
          <w:sz w:val="20"/>
          <w:szCs w:val="20"/>
        </w:rPr>
      </w:pPr>
      <w:r w:rsidRPr="00E442EB">
        <w:rPr>
          <w:sz w:val="20"/>
          <w:szCs w:val="20"/>
        </w:rPr>
        <w:t xml:space="preserve">4.5. O prazo de entrega </w:t>
      </w:r>
      <w:proofErr w:type="gramStart"/>
      <w:r w:rsidRPr="00E442EB">
        <w:rPr>
          <w:sz w:val="20"/>
          <w:szCs w:val="20"/>
        </w:rPr>
        <w:t>do(</w:t>
      </w:r>
      <w:proofErr w:type="gramEnd"/>
      <w:r w:rsidRPr="00E442EB">
        <w:rPr>
          <w:sz w:val="20"/>
          <w:szCs w:val="20"/>
        </w:rPr>
        <w:t>s) produto(s) é de até 20 (vinte) dias corridos, contados do recebimento da notificação formal à contratada pela contratante, acompanhada da Nota de Empenho, em remessa única.</w:t>
      </w:r>
      <w:r w:rsidRPr="00E442EB">
        <w:rPr>
          <w:i/>
          <w:sz w:val="20"/>
          <w:szCs w:val="20"/>
        </w:rPr>
        <w:t xml:space="preserve"> </w:t>
      </w:r>
    </w:p>
    <w:p w:rsidR="003A1F6D" w:rsidRPr="00E442EB" w:rsidRDefault="003A1F6D" w:rsidP="003A1F6D">
      <w:pPr>
        <w:pBdr>
          <w:top w:val="nil"/>
          <w:left w:val="nil"/>
          <w:bottom w:val="nil"/>
          <w:right w:val="nil"/>
          <w:between w:val="nil"/>
        </w:pBdr>
        <w:ind w:left="720"/>
        <w:jc w:val="both"/>
        <w:rPr>
          <w:color w:val="FF0000"/>
          <w:sz w:val="20"/>
          <w:szCs w:val="20"/>
        </w:rPr>
      </w:pPr>
    </w:p>
    <w:p w:rsidR="003A1F6D" w:rsidRPr="00E442EB" w:rsidRDefault="003A1F6D" w:rsidP="003A1F6D">
      <w:pPr>
        <w:pBdr>
          <w:top w:val="nil"/>
          <w:left w:val="nil"/>
          <w:bottom w:val="nil"/>
          <w:right w:val="nil"/>
          <w:between w:val="nil"/>
        </w:pBdr>
        <w:ind w:left="360"/>
        <w:jc w:val="both"/>
        <w:rPr>
          <w:color w:val="000000"/>
          <w:sz w:val="20"/>
          <w:szCs w:val="20"/>
        </w:rPr>
      </w:pPr>
      <w:r w:rsidRPr="00E442EB">
        <w:rPr>
          <w:color w:val="000000"/>
          <w:sz w:val="20"/>
          <w:szCs w:val="20"/>
        </w:rPr>
        <w:t>4.6. Caso não seja possível a entrega na data assinalada, a empresa deverá comunicar as razões respectivas até a data final inicialmente prevista para a entrega para que qualquer pleito de prorrogação de prazo seja analisado.</w:t>
      </w:r>
    </w:p>
    <w:p w:rsidR="003A1F6D" w:rsidRPr="00E442EB" w:rsidRDefault="003A1F6D" w:rsidP="003A1F6D">
      <w:pPr>
        <w:pBdr>
          <w:top w:val="nil"/>
          <w:left w:val="nil"/>
          <w:bottom w:val="nil"/>
          <w:right w:val="nil"/>
          <w:between w:val="nil"/>
        </w:pBdr>
        <w:ind w:left="720"/>
        <w:jc w:val="both"/>
        <w:rPr>
          <w:color w:val="000000"/>
          <w:sz w:val="20"/>
          <w:szCs w:val="20"/>
        </w:rPr>
      </w:pPr>
    </w:p>
    <w:p w:rsidR="003A1F6D" w:rsidRPr="00E442EB" w:rsidRDefault="003A1F6D" w:rsidP="003A1F6D">
      <w:pPr>
        <w:pBdr>
          <w:top w:val="nil"/>
          <w:left w:val="nil"/>
          <w:bottom w:val="nil"/>
          <w:right w:val="nil"/>
          <w:between w:val="nil"/>
        </w:pBdr>
        <w:ind w:left="1570" w:hanging="577"/>
        <w:jc w:val="both"/>
        <w:rPr>
          <w:color w:val="000000"/>
          <w:sz w:val="20"/>
          <w:szCs w:val="20"/>
        </w:rPr>
      </w:pPr>
      <w:r w:rsidRPr="00E442EB">
        <w:rPr>
          <w:color w:val="000000"/>
          <w:sz w:val="20"/>
          <w:szCs w:val="20"/>
        </w:rPr>
        <w:t>4.6.1. O pedido de prorrogação de prazo de entrega deverá apresentar as seguintes condições:</w:t>
      </w:r>
    </w:p>
    <w:p w:rsidR="003A1F6D" w:rsidRPr="00E442EB" w:rsidRDefault="003A1F6D" w:rsidP="003A1F6D">
      <w:pPr>
        <w:pBdr>
          <w:top w:val="nil"/>
          <w:left w:val="nil"/>
          <w:bottom w:val="nil"/>
          <w:right w:val="nil"/>
          <w:between w:val="nil"/>
        </w:pBdr>
        <w:ind w:left="1440"/>
        <w:jc w:val="both"/>
        <w:rPr>
          <w:color w:val="000000"/>
          <w:sz w:val="20"/>
          <w:szCs w:val="20"/>
        </w:rPr>
      </w:pPr>
    </w:p>
    <w:p w:rsidR="003A1F6D" w:rsidRPr="00E442EB" w:rsidRDefault="003A1F6D" w:rsidP="003A1F6D">
      <w:pPr>
        <w:widowControl w:val="0"/>
        <w:numPr>
          <w:ilvl w:val="0"/>
          <w:numId w:val="6"/>
        </w:numPr>
        <w:pBdr>
          <w:top w:val="nil"/>
          <w:left w:val="nil"/>
          <w:bottom w:val="nil"/>
          <w:right w:val="nil"/>
          <w:between w:val="nil"/>
        </w:pBdr>
        <w:ind w:hanging="85"/>
        <w:jc w:val="both"/>
        <w:rPr>
          <w:color w:val="000000"/>
          <w:sz w:val="20"/>
          <w:szCs w:val="20"/>
        </w:rPr>
      </w:pPr>
      <w:r w:rsidRPr="00E442EB">
        <w:rPr>
          <w:color w:val="000000"/>
          <w:sz w:val="20"/>
          <w:szCs w:val="20"/>
        </w:rPr>
        <w:t>Ser solicitado até a data final inicialmente prevista para a entrega; e</w:t>
      </w:r>
    </w:p>
    <w:p w:rsidR="003A1F6D" w:rsidRPr="00E442EB" w:rsidRDefault="003A1F6D" w:rsidP="003A1F6D">
      <w:pPr>
        <w:pBdr>
          <w:top w:val="nil"/>
          <w:left w:val="nil"/>
          <w:bottom w:val="nil"/>
          <w:right w:val="nil"/>
          <w:between w:val="nil"/>
        </w:pBdr>
        <w:ind w:left="1440"/>
        <w:jc w:val="both"/>
        <w:rPr>
          <w:color w:val="000000"/>
          <w:sz w:val="20"/>
          <w:szCs w:val="20"/>
        </w:rPr>
      </w:pPr>
    </w:p>
    <w:p w:rsidR="003A1F6D" w:rsidRPr="00E442EB" w:rsidRDefault="003A1F6D" w:rsidP="003A1F6D">
      <w:pPr>
        <w:widowControl w:val="0"/>
        <w:numPr>
          <w:ilvl w:val="0"/>
          <w:numId w:val="6"/>
        </w:numPr>
        <w:pBdr>
          <w:top w:val="nil"/>
          <w:left w:val="nil"/>
          <w:bottom w:val="nil"/>
          <w:right w:val="nil"/>
          <w:between w:val="nil"/>
        </w:pBdr>
        <w:ind w:hanging="85"/>
        <w:jc w:val="both"/>
        <w:rPr>
          <w:color w:val="000000"/>
          <w:sz w:val="20"/>
          <w:szCs w:val="20"/>
        </w:rPr>
      </w:pPr>
      <w:r w:rsidRPr="00E442EB">
        <w:rPr>
          <w:color w:val="000000"/>
          <w:sz w:val="20"/>
          <w:szCs w:val="20"/>
        </w:rPr>
        <w:t xml:space="preserve">Ser instruído com </w:t>
      </w:r>
      <w:proofErr w:type="gramStart"/>
      <w:r w:rsidRPr="00E442EB">
        <w:rPr>
          <w:color w:val="000000"/>
          <w:sz w:val="20"/>
          <w:szCs w:val="20"/>
        </w:rPr>
        <w:t>a(</w:t>
      </w:r>
      <w:proofErr w:type="gramEnd"/>
      <w:r w:rsidRPr="00E442EB">
        <w:rPr>
          <w:color w:val="000000"/>
          <w:sz w:val="20"/>
          <w:szCs w:val="20"/>
        </w:rPr>
        <w:t>s) justificativa(s) e respectiva(s) comprovação(</w:t>
      </w:r>
      <w:proofErr w:type="spellStart"/>
      <w:r w:rsidRPr="00E442EB">
        <w:rPr>
          <w:color w:val="000000"/>
          <w:sz w:val="20"/>
          <w:szCs w:val="20"/>
        </w:rPr>
        <w:t>ões</w:t>
      </w:r>
      <w:proofErr w:type="spellEnd"/>
      <w:r w:rsidRPr="00E442EB">
        <w:rPr>
          <w:color w:val="000000"/>
          <w:sz w:val="20"/>
          <w:szCs w:val="20"/>
        </w:rPr>
        <w:t>).</w:t>
      </w:r>
    </w:p>
    <w:p w:rsidR="003A1F6D" w:rsidRPr="00E442EB" w:rsidRDefault="003A1F6D" w:rsidP="003A1F6D">
      <w:pPr>
        <w:pBdr>
          <w:top w:val="nil"/>
          <w:left w:val="nil"/>
          <w:bottom w:val="nil"/>
          <w:right w:val="nil"/>
          <w:between w:val="nil"/>
        </w:pBdr>
        <w:ind w:left="1440"/>
        <w:jc w:val="both"/>
        <w:rPr>
          <w:color w:val="000000"/>
          <w:sz w:val="20"/>
          <w:szCs w:val="20"/>
        </w:rPr>
      </w:pPr>
    </w:p>
    <w:p w:rsidR="003A1F6D" w:rsidRPr="00E442EB" w:rsidRDefault="003A1F6D" w:rsidP="003A1F6D">
      <w:pPr>
        <w:widowControl w:val="0"/>
        <w:numPr>
          <w:ilvl w:val="2"/>
          <w:numId w:val="5"/>
        </w:numPr>
        <w:pBdr>
          <w:top w:val="nil"/>
          <w:left w:val="nil"/>
          <w:bottom w:val="nil"/>
          <w:right w:val="nil"/>
          <w:between w:val="nil"/>
        </w:pBdr>
        <w:jc w:val="both"/>
        <w:rPr>
          <w:sz w:val="20"/>
          <w:szCs w:val="20"/>
        </w:rPr>
      </w:pPr>
      <w:proofErr w:type="gramStart"/>
      <w:r w:rsidRPr="00E442EB">
        <w:rPr>
          <w:color w:val="000000"/>
          <w:sz w:val="20"/>
          <w:szCs w:val="20"/>
        </w:rPr>
        <w:t>O(</w:t>
      </w:r>
      <w:proofErr w:type="gramEnd"/>
      <w:r w:rsidRPr="00E442EB">
        <w:rPr>
          <w:color w:val="000000"/>
          <w:sz w:val="20"/>
          <w:szCs w:val="20"/>
        </w:rPr>
        <w:t>s) pedido(s) instruído(s) em condição(</w:t>
      </w:r>
      <w:proofErr w:type="spellStart"/>
      <w:r w:rsidRPr="00E442EB">
        <w:rPr>
          <w:color w:val="000000"/>
          <w:sz w:val="20"/>
          <w:szCs w:val="20"/>
        </w:rPr>
        <w:t>ões</w:t>
      </w:r>
      <w:proofErr w:type="spellEnd"/>
      <w:r w:rsidRPr="00E442EB">
        <w:rPr>
          <w:color w:val="000000"/>
          <w:sz w:val="20"/>
          <w:szCs w:val="20"/>
        </w:rPr>
        <w:t xml:space="preserve">) diversa(s) das previstas </w:t>
      </w:r>
      <w:r w:rsidRPr="00E442EB">
        <w:rPr>
          <w:sz w:val="20"/>
          <w:szCs w:val="20"/>
        </w:rPr>
        <w:t>nas alíneas “a” e “b” do subitem 4.6.1</w:t>
      </w:r>
      <w:r w:rsidRPr="00E442EB">
        <w:rPr>
          <w:color w:val="000000"/>
          <w:sz w:val="20"/>
          <w:szCs w:val="20"/>
        </w:rPr>
        <w:t xml:space="preserve"> será(</w:t>
      </w:r>
      <w:proofErr w:type="spellStart"/>
      <w:r w:rsidRPr="00E442EB">
        <w:rPr>
          <w:color w:val="000000"/>
          <w:sz w:val="20"/>
          <w:szCs w:val="20"/>
        </w:rPr>
        <w:t>ão</w:t>
      </w:r>
      <w:proofErr w:type="spellEnd"/>
      <w:r w:rsidRPr="00E442EB">
        <w:rPr>
          <w:color w:val="000000"/>
          <w:sz w:val="20"/>
          <w:szCs w:val="20"/>
        </w:rPr>
        <w:t>) indeferido(s) de pronto.</w:t>
      </w:r>
    </w:p>
    <w:p w:rsidR="003A1F6D" w:rsidRPr="00E442EB" w:rsidRDefault="003A1F6D" w:rsidP="003A1F6D">
      <w:pPr>
        <w:pBdr>
          <w:top w:val="nil"/>
          <w:left w:val="nil"/>
          <w:bottom w:val="nil"/>
          <w:right w:val="nil"/>
          <w:between w:val="nil"/>
        </w:pBdr>
        <w:ind w:left="720"/>
        <w:jc w:val="both"/>
        <w:rPr>
          <w:color w:val="000000"/>
          <w:sz w:val="20"/>
          <w:szCs w:val="20"/>
        </w:rPr>
      </w:pPr>
    </w:p>
    <w:p w:rsidR="003A1F6D" w:rsidRPr="00E442EB" w:rsidRDefault="003A1F6D" w:rsidP="003A1F6D">
      <w:pPr>
        <w:widowControl w:val="0"/>
        <w:numPr>
          <w:ilvl w:val="1"/>
          <w:numId w:val="1"/>
        </w:numPr>
        <w:pBdr>
          <w:top w:val="nil"/>
          <w:left w:val="nil"/>
          <w:bottom w:val="nil"/>
          <w:right w:val="nil"/>
          <w:between w:val="nil"/>
        </w:pBdr>
        <w:jc w:val="both"/>
        <w:rPr>
          <w:color w:val="000000"/>
          <w:sz w:val="20"/>
          <w:szCs w:val="20"/>
        </w:rPr>
      </w:pPr>
      <w:r w:rsidRPr="00E442EB">
        <w:rPr>
          <w:color w:val="000000"/>
          <w:sz w:val="20"/>
          <w:szCs w:val="20"/>
        </w:rPr>
        <w:t xml:space="preserve">A resposta ao pedido de prorrogação do prazo de entrega será comunicada pela Administração somente após a efetiva entrega </w:t>
      </w:r>
      <w:proofErr w:type="gramStart"/>
      <w:r w:rsidRPr="00E442EB">
        <w:rPr>
          <w:color w:val="000000"/>
          <w:sz w:val="20"/>
          <w:szCs w:val="20"/>
        </w:rPr>
        <w:t>do(</w:t>
      </w:r>
      <w:proofErr w:type="gramEnd"/>
      <w:r w:rsidRPr="00E442EB">
        <w:rPr>
          <w:color w:val="000000"/>
          <w:sz w:val="20"/>
          <w:szCs w:val="20"/>
        </w:rPr>
        <w:t xml:space="preserve">s) produto(s) e desde que o pedido de prorrogação apresente as condições estabelecidas </w:t>
      </w:r>
      <w:r w:rsidRPr="00E442EB">
        <w:rPr>
          <w:sz w:val="20"/>
          <w:szCs w:val="20"/>
        </w:rPr>
        <w:t>nas alíneas “a” e “b” do subitem 4.6.1</w:t>
      </w:r>
      <w:r w:rsidRPr="00E442EB">
        <w:rPr>
          <w:color w:val="000000"/>
          <w:sz w:val="20"/>
          <w:szCs w:val="20"/>
        </w:rPr>
        <w:t>.</w:t>
      </w:r>
    </w:p>
    <w:p w:rsidR="003A1F6D" w:rsidRPr="00E442EB" w:rsidRDefault="003A1F6D" w:rsidP="003A1F6D">
      <w:pPr>
        <w:pBdr>
          <w:top w:val="nil"/>
          <w:left w:val="nil"/>
          <w:bottom w:val="nil"/>
          <w:right w:val="nil"/>
          <w:between w:val="nil"/>
        </w:pBdr>
        <w:ind w:left="720"/>
        <w:jc w:val="both"/>
        <w:rPr>
          <w:color w:val="000000"/>
          <w:sz w:val="20"/>
          <w:szCs w:val="20"/>
        </w:rPr>
      </w:pPr>
    </w:p>
    <w:p w:rsidR="003A1F6D" w:rsidRPr="00E442EB" w:rsidRDefault="003A1F6D" w:rsidP="003A1F6D">
      <w:pPr>
        <w:widowControl w:val="0"/>
        <w:numPr>
          <w:ilvl w:val="1"/>
          <w:numId w:val="1"/>
        </w:numPr>
        <w:pBdr>
          <w:top w:val="nil"/>
          <w:left w:val="nil"/>
          <w:bottom w:val="nil"/>
          <w:right w:val="nil"/>
          <w:between w:val="nil"/>
        </w:pBdr>
        <w:jc w:val="both"/>
        <w:rPr>
          <w:color w:val="000000"/>
          <w:sz w:val="20"/>
          <w:szCs w:val="20"/>
        </w:rPr>
      </w:pPr>
      <w:proofErr w:type="gramStart"/>
      <w:r w:rsidRPr="00E442EB">
        <w:rPr>
          <w:color w:val="000000"/>
          <w:sz w:val="20"/>
          <w:szCs w:val="20"/>
        </w:rPr>
        <w:t>O(</w:t>
      </w:r>
      <w:proofErr w:type="gramEnd"/>
      <w:r w:rsidRPr="00E442EB">
        <w:rPr>
          <w:color w:val="000000"/>
          <w:sz w:val="20"/>
          <w:szCs w:val="20"/>
        </w:rPr>
        <w:t>s) pedido(s) de prorrogação posterior(es) ao primeiro será(</w:t>
      </w:r>
      <w:proofErr w:type="spellStart"/>
      <w:r w:rsidRPr="00E442EB">
        <w:rPr>
          <w:color w:val="000000"/>
          <w:sz w:val="20"/>
          <w:szCs w:val="20"/>
        </w:rPr>
        <w:t>ão</w:t>
      </w:r>
      <w:proofErr w:type="spellEnd"/>
      <w:r w:rsidRPr="00E442EB">
        <w:rPr>
          <w:color w:val="000000"/>
          <w:sz w:val="20"/>
          <w:szCs w:val="20"/>
        </w:rPr>
        <w:t>) analisado(s) pela Administração somente após a efetiva entrega do(s) produto(s) e desde que seja(m) formulado(s) até o final do prazo solicitado anteriormente e esteja(m) instruído(s) com a(s) justificativa(s) e respectiva(s) comprovação(</w:t>
      </w:r>
      <w:proofErr w:type="spellStart"/>
      <w:r w:rsidRPr="00E442EB">
        <w:rPr>
          <w:color w:val="000000"/>
          <w:sz w:val="20"/>
          <w:szCs w:val="20"/>
        </w:rPr>
        <w:t>ões</w:t>
      </w:r>
      <w:proofErr w:type="spellEnd"/>
      <w:r w:rsidRPr="00E442EB">
        <w:rPr>
          <w:color w:val="000000"/>
          <w:sz w:val="20"/>
          <w:szCs w:val="20"/>
        </w:rPr>
        <w:t>).</w:t>
      </w:r>
    </w:p>
    <w:p w:rsidR="003A1F6D" w:rsidRPr="00E442EB" w:rsidRDefault="003A1F6D" w:rsidP="003A1F6D">
      <w:pPr>
        <w:pBdr>
          <w:top w:val="nil"/>
          <w:left w:val="nil"/>
          <w:bottom w:val="nil"/>
          <w:right w:val="nil"/>
          <w:between w:val="nil"/>
        </w:pBdr>
        <w:ind w:left="720"/>
        <w:jc w:val="both"/>
        <w:rPr>
          <w:color w:val="000000"/>
          <w:sz w:val="20"/>
          <w:szCs w:val="20"/>
        </w:rPr>
      </w:pPr>
    </w:p>
    <w:p w:rsidR="003A1F6D" w:rsidRPr="00E442EB" w:rsidRDefault="003A1F6D" w:rsidP="003A1F6D">
      <w:pPr>
        <w:widowControl w:val="0"/>
        <w:numPr>
          <w:ilvl w:val="1"/>
          <w:numId w:val="1"/>
        </w:numPr>
        <w:pBdr>
          <w:top w:val="nil"/>
          <w:left w:val="nil"/>
          <w:bottom w:val="nil"/>
          <w:right w:val="nil"/>
          <w:between w:val="nil"/>
        </w:pBdr>
        <w:jc w:val="both"/>
        <w:rPr>
          <w:sz w:val="20"/>
          <w:szCs w:val="20"/>
        </w:rPr>
      </w:pPr>
      <w:r w:rsidRPr="00E442EB">
        <w:rPr>
          <w:sz w:val="20"/>
          <w:szCs w:val="20"/>
        </w:rPr>
        <w:t>Os produtos deverão ser entregues de segunda-feira à sexta-feira no horário das 09:00 às 18:00 no seguinte endereço.</w:t>
      </w:r>
    </w:p>
    <w:p w:rsidR="003A1F6D" w:rsidRPr="00E442EB" w:rsidRDefault="003A1F6D" w:rsidP="003A1F6D">
      <w:pPr>
        <w:pBdr>
          <w:top w:val="nil"/>
          <w:left w:val="nil"/>
          <w:bottom w:val="nil"/>
          <w:right w:val="nil"/>
          <w:between w:val="nil"/>
        </w:pBdr>
        <w:ind w:left="720"/>
        <w:jc w:val="both"/>
        <w:rPr>
          <w:sz w:val="20"/>
          <w:szCs w:val="20"/>
        </w:rPr>
      </w:pPr>
    </w:p>
    <w:tbl>
      <w:tblPr>
        <w:tblW w:w="9493" w:type="dxa"/>
        <w:jc w:val="center"/>
        <w:tblLayout w:type="fixed"/>
        <w:tblLook w:val="0000" w:firstRow="0" w:lastRow="0" w:firstColumn="0" w:lastColumn="0" w:noHBand="0" w:noVBand="0"/>
      </w:tblPr>
      <w:tblGrid>
        <w:gridCol w:w="2830"/>
        <w:gridCol w:w="5172"/>
        <w:gridCol w:w="1491"/>
      </w:tblGrid>
      <w:tr w:rsidR="003A1F6D" w:rsidRPr="00E442EB" w:rsidTr="00A7295C">
        <w:trPr>
          <w:jc w:val="center"/>
        </w:trPr>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A1F6D" w:rsidRPr="00E442EB" w:rsidRDefault="003A1F6D" w:rsidP="00A7295C">
            <w:pPr>
              <w:widowControl w:val="0"/>
              <w:jc w:val="center"/>
              <w:rPr>
                <w:sz w:val="20"/>
                <w:szCs w:val="20"/>
              </w:rPr>
            </w:pPr>
            <w:r w:rsidRPr="00E442EB">
              <w:rPr>
                <w:b/>
                <w:sz w:val="20"/>
                <w:szCs w:val="20"/>
              </w:rPr>
              <w:t>UNIDADE(S)</w:t>
            </w:r>
          </w:p>
        </w:tc>
        <w:tc>
          <w:tcPr>
            <w:tcW w:w="51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A1F6D" w:rsidRPr="00E442EB" w:rsidRDefault="003A1F6D" w:rsidP="00A7295C">
            <w:pPr>
              <w:widowControl w:val="0"/>
              <w:jc w:val="center"/>
              <w:rPr>
                <w:sz w:val="20"/>
                <w:szCs w:val="20"/>
              </w:rPr>
            </w:pPr>
            <w:r w:rsidRPr="00E442EB">
              <w:rPr>
                <w:b/>
                <w:sz w:val="20"/>
                <w:szCs w:val="20"/>
              </w:rPr>
              <w:t>ENDEREÇO DE ENTREGA</w:t>
            </w:r>
          </w:p>
        </w:tc>
        <w:tc>
          <w:tcPr>
            <w:tcW w:w="14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A1F6D" w:rsidRPr="00E442EB" w:rsidRDefault="003A1F6D" w:rsidP="00A7295C">
            <w:pPr>
              <w:widowControl w:val="0"/>
              <w:jc w:val="center"/>
              <w:rPr>
                <w:sz w:val="20"/>
                <w:szCs w:val="20"/>
              </w:rPr>
            </w:pPr>
            <w:r w:rsidRPr="00E442EB">
              <w:rPr>
                <w:b/>
                <w:sz w:val="20"/>
                <w:szCs w:val="20"/>
              </w:rPr>
              <w:t>TELEFONE</w:t>
            </w:r>
          </w:p>
        </w:tc>
      </w:tr>
      <w:tr w:rsidR="003A1F6D" w:rsidRPr="00E442EB" w:rsidTr="00A7295C">
        <w:trPr>
          <w:trHeight w:val="252"/>
          <w:jc w:val="center"/>
        </w:trPr>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A1F6D" w:rsidRPr="00E442EB" w:rsidRDefault="003A1F6D" w:rsidP="00A7295C">
            <w:pPr>
              <w:widowControl w:val="0"/>
              <w:jc w:val="both"/>
              <w:rPr>
                <w:sz w:val="20"/>
                <w:szCs w:val="20"/>
              </w:rPr>
            </w:pPr>
            <w:r w:rsidRPr="00E442EB">
              <w:rPr>
                <w:b/>
                <w:sz w:val="20"/>
                <w:szCs w:val="20"/>
              </w:rPr>
              <w:t>Seção de Reparação em Serralheria e Marcenaria</w:t>
            </w:r>
          </w:p>
        </w:tc>
        <w:tc>
          <w:tcPr>
            <w:tcW w:w="51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A1F6D" w:rsidRPr="00E442EB" w:rsidRDefault="003A1F6D" w:rsidP="00A7295C">
            <w:pPr>
              <w:widowControl w:val="0"/>
              <w:jc w:val="both"/>
              <w:rPr>
                <w:sz w:val="20"/>
                <w:szCs w:val="20"/>
              </w:rPr>
            </w:pPr>
            <w:r w:rsidRPr="00E442EB">
              <w:rPr>
                <w:sz w:val="20"/>
                <w:szCs w:val="20"/>
              </w:rPr>
              <w:t xml:space="preserve">Rua Francisca </w:t>
            </w:r>
            <w:proofErr w:type="spellStart"/>
            <w:r w:rsidRPr="00E442EB">
              <w:rPr>
                <w:sz w:val="20"/>
                <w:szCs w:val="20"/>
              </w:rPr>
              <w:t>Miquelina</w:t>
            </w:r>
            <w:proofErr w:type="spellEnd"/>
            <w:r w:rsidRPr="00E442EB">
              <w:rPr>
                <w:sz w:val="20"/>
                <w:szCs w:val="20"/>
              </w:rPr>
              <w:t>, 123 - Bela Vista, São Paulo - 2º subsolo.</w:t>
            </w:r>
          </w:p>
        </w:tc>
        <w:tc>
          <w:tcPr>
            <w:tcW w:w="14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A1F6D" w:rsidRPr="00E442EB" w:rsidRDefault="003A1F6D" w:rsidP="00A7295C">
            <w:pPr>
              <w:widowControl w:val="0"/>
              <w:jc w:val="center"/>
              <w:rPr>
                <w:sz w:val="20"/>
                <w:szCs w:val="20"/>
              </w:rPr>
            </w:pPr>
            <w:r w:rsidRPr="00E442EB">
              <w:rPr>
                <w:sz w:val="20"/>
                <w:szCs w:val="20"/>
              </w:rPr>
              <w:t>3130-2254</w:t>
            </w:r>
          </w:p>
        </w:tc>
      </w:tr>
    </w:tbl>
    <w:p w:rsidR="003A1F6D" w:rsidRPr="00E442EB" w:rsidRDefault="003A1F6D" w:rsidP="003A1F6D">
      <w:pPr>
        <w:pBdr>
          <w:top w:val="nil"/>
          <w:left w:val="nil"/>
          <w:bottom w:val="nil"/>
          <w:right w:val="nil"/>
          <w:between w:val="nil"/>
        </w:pBdr>
        <w:ind w:left="720"/>
        <w:jc w:val="both"/>
        <w:rPr>
          <w:color w:val="FF0000"/>
          <w:sz w:val="20"/>
          <w:szCs w:val="20"/>
        </w:rPr>
      </w:pPr>
    </w:p>
    <w:p w:rsidR="003A1F6D" w:rsidRPr="00E442EB" w:rsidRDefault="003A1F6D" w:rsidP="003A1F6D">
      <w:pPr>
        <w:widowControl w:val="0"/>
        <w:numPr>
          <w:ilvl w:val="2"/>
          <w:numId w:val="1"/>
        </w:numPr>
        <w:pBdr>
          <w:top w:val="nil"/>
          <w:left w:val="nil"/>
          <w:bottom w:val="nil"/>
          <w:right w:val="nil"/>
          <w:between w:val="nil"/>
        </w:pBdr>
        <w:ind w:left="1701" w:hanging="708"/>
        <w:jc w:val="both"/>
        <w:rPr>
          <w:color w:val="000000"/>
          <w:sz w:val="20"/>
          <w:szCs w:val="20"/>
        </w:rPr>
      </w:pPr>
      <w:r w:rsidRPr="00E442EB">
        <w:rPr>
          <w:color w:val="000000"/>
          <w:sz w:val="20"/>
          <w:szCs w:val="20"/>
        </w:rPr>
        <w:t>Para otimização dos trabalhos de recebimento e maior agilidade no atendimento aos fornecedores, solicita-se que as entregas sejam agendadas pelo e-mail</w:t>
      </w:r>
      <w:r w:rsidRPr="00E442EB">
        <w:rPr>
          <w:color w:val="0563C1"/>
          <w:sz w:val="20"/>
          <w:szCs w:val="20"/>
          <w:u w:val="single"/>
        </w:rPr>
        <w:t> sesemar</w:t>
      </w:r>
      <w:hyperlink r:id="rId7">
        <w:r w:rsidRPr="00E442EB">
          <w:rPr>
            <w:color w:val="0563C1"/>
            <w:sz w:val="20"/>
            <w:szCs w:val="20"/>
            <w:u w:val="single"/>
          </w:rPr>
          <w:t>@tre-sp.jus.br</w:t>
        </w:r>
      </w:hyperlink>
      <w:r w:rsidRPr="00E442EB">
        <w:rPr>
          <w:color w:val="0563C1"/>
          <w:sz w:val="20"/>
          <w:szCs w:val="20"/>
          <w:u w:val="single"/>
        </w:rPr>
        <w:t>.</w:t>
      </w:r>
    </w:p>
    <w:p w:rsidR="003A1F6D" w:rsidRPr="00E442EB" w:rsidRDefault="003A1F6D" w:rsidP="003A1F6D">
      <w:pPr>
        <w:pBdr>
          <w:top w:val="nil"/>
          <w:left w:val="nil"/>
          <w:bottom w:val="nil"/>
          <w:right w:val="nil"/>
          <w:between w:val="nil"/>
        </w:pBdr>
        <w:ind w:left="1701"/>
        <w:jc w:val="both"/>
        <w:rPr>
          <w:color w:val="000000"/>
          <w:sz w:val="20"/>
          <w:szCs w:val="20"/>
        </w:rPr>
      </w:pPr>
    </w:p>
    <w:p w:rsidR="003A1F6D" w:rsidRPr="00E442EB" w:rsidRDefault="003A1F6D" w:rsidP="003A1F6D">
      <w:pPr>
        <w:widowControl w:val="0"/>
        <w:numPr>
          <w:ilvl w:val="1"/>
          <w:numId w:val="1"/>
        </w:numPr>
        <w:pBdr>
          <w:top w:val="nil"/>
          <w:left w:val="nil"/>
          <w:bottom w:val="nil"/>
          <w:right w:val="nil"/>
          <w:between w:val="nil"/>
        </w:pBdr>
        <w:jc w:val="both"/>
        <w:rPr>
          <w:color w:val="000000"/>
          <w:sz w:val="20"/>
          <w:szCs w:val="20"/>
        </w:rPr>
      </w:pPr>
      <w:r w:rsidRPr="00E442EB">
        <w:rPr>
          <w:color w:val="000000"/>
          <w:sz w:val="20"/>
          <w:szCs w:val="20"/>
        </w:rPr>
        <w:t xml:space="preserve">O descarregamento </w:t>
      </w:r>
      <w:proofErr w:type="gramStart"/>
      <w:r w:rsidRPr="00E442EB">
        <w:rPr>
          <w:color w:val="000000"/>
          <w:sz w:val="20"/>
          <w:szCs w:val="20"/>
        </w:rPr>
        <w:t>do(</w:t>
      </w:r>
      <w:proofErr w:type="gramEnd"/>
      <w:r w:rsidRPr="00E442EB">
        <w:rPr>
          <w:color w:val="000000"/>
          <w:sz w:val="20"/>
          <w:szCs w:val="20"/>
        </w:rPr>
        <w:t xml:space="preserve">s) produto(s) </w:t>
      </w:r>
      <w:proofErr w:type="spellStart"/>
      <w:r w:rsidRPr="00E442EB">
        <w:rPr>
          <w:color w:val="000000"/>
          <w:sz w:val="20"/>
          <w:szCs w:val="20"/>
        </w:rPr>
        <w:t>é</w:t>
      </w:r>
      <w:proofErr w:type="spellEnd"/>
      <w:r w:rsidRPr="00E442EB">
        <w:rPr>
          <w:color w:val="000000"/>
          <w:sz w:val="20"/>
          <w:szCs w:val="20"/>
        </w:rPr>
        <w:t xml:space="preserve"> de inteira responsabilidade da </w:t>
      </w:r>
      <w:r w:rsidRPr="00E442EB">
        <w:rPr>
          <w:sz w:val="20"/>
          <w:szCs w:val="20"/>
        </w:rPr>
        <w:t xml:space="preserve">Contratada, </w:t>
      </w:r>
      <w:r w:rsidRPr="00E442EB">
        <w:rPr>
          <w:color w:val="000000"/>
          <w:sz w:val="20"/>
          <w:szCs w:val="20"/>
        </w:rPr>
        <w:t xml:space="preserve">devendo ser providenciado pela </w:t>
      </w:r>
      <w:r w:rsidRPr="00E442EB">
        <w:rPr>
          <w:sz w:val="20"/>
          <w:szCs w:val="20"/>
        </w:rPr>
        <w:t>Contratada</w:t>
      </w:r>
      <w:r w:rsidRPr="00E442EB">
        <w:rPr>
          <w:color w:val="000000"/>
          <w:sz w:val="20"/>
          <w:szCs w:val="20"/>
        </w:rPr>
        <w:t xml:space="preserve"> tanto a mão de obra necessária como todos os materiais indispensáveis.</w:t>
      </w:r>
    </w:p>
    <w:p w:rsidR="003A1F6D" w:rsidRPr="00E442EB" w:rsidRDefault="003A1F6D" w:rsidP="003A1F6D">
      <w:pPr>
        <w:pBdr>
          <w:top w:val="nil"/>
          <w:left w:val="nil"/>
          <w:bottom w:val="nil"/>
          <w:right w:val="nil"/>
          <w:between w:val="nil"/>
        </w:pBdr>
        <w:ind w:left="643"/>
        <w:jc w:val="both"/>
        <w:rPr>
          <w:color w:val="000000"/>
          <w:sz w:val="20"/>
          <w:szCs w:val="20"/>
        </w:rPr>
      </w:pPr>
    </w:p>
    <w:p w:rsidR="003A1F6D" w:rsidRPr="00E442EB" w:rsidRDefault="003A1F6D" w:rsidP="003A1F6D">
      <w:pPr>
        <w:widowControl w:val="0"/>
        <w:jc w:val="both"/>
        <w:rPr>
          <w:b/>
          <w:sz w:val="20"/>
          <w:szCs w:val="20"/>
        </w:rPr>
      </w:pPr>
      <w:r w:rsidRPr="00E442EB">
        <w:rPr>
          <w:b/>
          <w:sz w:val="20"/>
          <w:szCs w:val="20"/>
        </w:rPr>
        <w:t>Garantia, manutenção e assistência técnica</w:t>
      </w:r>
    </w:p>
    <w:p w:rsidR="003A1F6D" w:rsidRPr="00E442EB" w:rsidRDefault="003A1F6D" w:rsidP="003A1F6D">
      <w:pPr>
        <w:pBdr>
          <w:top w:val="nil"/>
          <w:left w:val="nil"/>
          <w:bottom w:val="nil"/>
          <w:right w:val="nil"/>
          <w:between w:val="nil"/>
        </w:pBdr>
        <w:jc w:val="both"/>
        <w:rPr>
          <w:rFonts w:eastAsia="Liberation Serif"/>
          <w:b/>
          <w:bCs/>
          <w:color w:val="000000"/>
          <w:sz w:val="22"/>
          <w:szCs w:val="22"/>
        </w:rPr>
      </w:pPr>
    </w:p>
    <w:p w:rsidR="003A1F6D" w:rsidRPr="00E442EB" w:rsidRDefault="003A1F6D" w:rsidP="003A1F6D">
      <w:pPr>
        <w:widowControl w:val="0"/>
        <w:numPr>
          <w:ilvl w:val="1"/>
          <w:numId w:val="1"/>
        </w:numPr>
        <w:pBdr>
          <w:top w:val="nil"/>
          <w:left w:val="nil"/>
          <w:bottom w:val="nil"/>
          <w:right w:val="nil"/>
          <w:between w:val="nil"/>
        </w:pBdr>
        <w:tabs>
          <w:tab w:val="left" w:pos="851"/>
        </w:tabs>
        <w:jc w:val="both"/>
        <w:rPr>
          <w:sz w:val="20"/>
          <w:szCs w:val="20"/>
        </w:rPr>
      </w:pPr>
      <w:r w:rsidRPr="00E442EB">
        <w:rPr>
          <w:sz w:val="20"/>
          <w:szCs w:val="20"/>
        </w:rPr>
        <w:t xml:space="preserve">O prazo de garantia é aquele estabelecido na Lei nº 8.078, de 11 de setembro de 1990 (Código de Defesa do Consumidor - CDC).  </w:t>
      </w:r>
    </w:p>
    <w:p w:rsidR="003A1F6D" w:rsidRPr="00E442EB" w:rsidRDefault="003A1F6D" w:rsidP="003A1F6D">
      <w:pPr>
        <w:pBdr>
          <w:top w:val="nil"/>
          <w:left w:val="nil"/>
          <w:bottom w:val="nil"/>
          <w:right w:val="nil"/>
          <w:between w:val="nil"/>
        </w:pBdr>
        <w:jc w:val="both"/>
        <w:rPr>
          <w:color w:val="FF0000"/>
          <w:sz w:val="20"/>
          <w:szCs w:val="20"/>
        </w:rPr>
      </w:pPr>
    </w:p>
    <w:p w:rsidR="003A1F6D" w:rsidRPr="00E442EB" w:rsidRDefault="003A1F6D" w:rsidP="003A1F6D">
      <w:pPr>
        <w:widowControl w:val="0"/>
        <w:numPr>
          <w:ilvl w:val="0"/>
          <w:numId w:val="1"/>
        </w:numPr>
        <w:pBdr>
          <w:top w:val="nil"/>
          <w:left w:val="nil"/>
          <w:bottom w:val="nil"/>
          <w:right w:val="nil"/>
          <w:between w:val="nil"/>
        </w:pBdr>
        <w:jc w:val="both"/>
        <w:rPr>
          <w:color w:val="000000"/>
          <w:sz w:val="20"/>
          <w:szCs w:val="20"/>
        </w:rPr>
      </w:pPr>
      <w:r w:rsidRPr="00E442EB">
        <w:rPr>
          <w:b/>
          <w:color w:val="000000"/>
          <w:sz w:val="20"/>
          <w:szCs w:val="20"/>
        </w:rPr>
        <w:t xml:space="preserve">MODELO DE GESTÃO DO </w:t>
      </w:r>
      <w:r w:rsidRPr="00E442EB">
        <w:rPr>
          <w:b/>
          <w:sz w:val="20"/>
          <w:szCs w:val="20"/>
        </w:rPr>
        <w:t>CONTRATO/INSTRUMENTO EQUIVALENTE (art. 6º, XXIII, alínea “f”, da Lei nº 14.133/21)</w:t>
      </w:r>
    </w:p>
    <w:p w:rsidR="003A1F6D" w:rsidRPr="00E442EB" w:rsidRDefault="003A1F6D" w:rsidP="003A1F6D">
      <w:pPr>
        <w:widowControl w:val="0"/>
        <w:jc w:val="both"/>
        <w:rPr>
          <w:sz w:val="20"/>
          <w:szCs w:val="20"/>
        </w:rPr>
      </w:pPr>
    </w:p>
    <w:p w:rsidR="003A1F6D" w:rsidRPr="00E442EB" w:rsidRDefault="003A1F6D" w:rsidP="003A1F6D">
      <w:pPr>
        <w:widowControl w:val="0"/>
        <w:numPr>
          <w:ilvl w:val="1"/>
          <w:numId w:val="3"/>
        </w:numPr>
        <w:pBdr>
          <w:top w:val="nil"/>
          <w:left w:val="nil"/>
          <w:bottom w:val="nil"/>
          <w:right w:val="nil"/>
          <w:between w:val="nil"/>
        </w:pBdr>
        <w:jc w:val="both"/>
        <w:rPr>
          <w:sz w:val="20"/>
          <w:szCs w:val="20"/>
        </w:rPr>
      </w:pPr>
      <w:r w:rsidRPr="00E442EB">
        <w:rPr>
          <w:color w:val="000000"/>
          <w:sz w:val="20"/>
          <w:szCs w:val="20"/>
        </w:rPr>
        <w:t>O ajuste contratual deverá ser executado fielmente pelas partes, de acordo com as cláusulas avençadas e as normas da Lei nº 14.133, de 2021, e cada parte responderá pelas consequências de sua inexecução total ou parcial.</w:t>
      </w:r>
    </w:p>
    <w:p w:rsidR="003A1F6D" w:rsidRPr="00E442EB" w:rsidRDefault="003A1F6D" w:rsidP="003A1F6D">
      <w:pPr>
        <w:pBdr>
          <w:top w:val="nil"/>
          <w:left w:val="nil"/>
          <w:bottom w:val="nil"/>
          <w:right w:val="nil"/>
          <w:between w:val="nil"/>
        </w:pBdr>
        <w:ind w:left="720"/>
        <w:jc w:val="both"/>
        <w:rPr>
          <w:color w:val="000000"/>
          <w:sz w:val="20"/>
          <w:szCs w:val="20"/>
        </w:rPr>
      </w:pPr>
    </w:p>
    <w:p w:rsidR="003A1F6D" w:rsidRPr="00E442EB" w:rsidRDefault="003A1F6D" w:rsidP="003A1F6D">
      <w:pPr>
        <w:widowControl w:val="0"/>
        <w:numPr>
          <w:ilvl w:val="1"/>
          <w:numId w:val="3"/>
        </w:numPr>
        <w:pBdr>
          <w:top w:val="nil"/>
          <w:left w:val="nil"/>
          <w:bottom w:val="nil"/>
          <w:right w:val="nil"/>
          <w:between w:val="nil"/>
        </w:pBdr>
        <w:jc w:val="both"/>
        <w:rPr>
          <w:sz w:val="20"/>
          <w:szCs w:val="20"/>
        </w:rPr>
      </w:pPr>
      <w:r w:rsidRPr="00E442EB">
        <w:rPr>
          <w:color w:val="000000"/>
          <w:sz w:val="20"/>
          <w:szCs w:val="20"/>
        </w:rPr>
        <w:t xml:space="preserve">As comunicações entre </w:t>
      </w:r>
      <w:r w:rsidRPr="00E442EB">
        <w:rPr>
          <w:sz w:val="20"/>
          <w:szCs w:val="20"/>
        </w:rPr>
        <w:t xml:space="preserve">o Contratante e a Contratada </w:t>
      </w:r>
      <w:r w:rsidRPr="00E442EB">
        <w:rPr>
          <w:color w:val="000000"/>
          <w:sz w:val="20"/>
          <w:szCs w:val="20"/>
        </w:rPr>
        <w:t xml:space="preserve">devem ser realizadas por escrito </w:t>
      </w:r>
      <w:r w:rsidRPr="00E442EB">
        <w:rPr>
          <w:color w:val="000000"/>
          <w:sz w:val="20"/>
          <w:szCs w:val="20"/>
        </w:rPr>
        <w:lastRenderedPageBreak/>
        <w:t>sempre que o ato exigir tal formalidade, admitindo-se o uso de mensagem eletrônica para esse fim.</w:t>
      </w:r>
    </w:p>
    <w:p w:rsidR="003A1F6D" w:rsidRPr="00E442EB" w:rsidRDefault="003A1F6D" w:rsidP="003A1F6D">
      <w:pPr>
        <w:pBdr>
          <w:top w:val="nil"/>
          <w:left w:val="nil"/>
          <w:bottom w:val="nil"/>
          <w:right w:val="nil"/>
          <w:between w:val="nil"/>
        </w:pBdr>
        <w:ind w:left="720"/>
        <w:jc w:val="both"/>
        <w:rPr>
          <w:color w:val="000000"/>
          <w:sz w:val="20"/>
          <w:szCs w:val="20"/>
        </w:rPr>
      </w:pPr>
    </w:p>
    <w:p w:rsidR="003A1F6D" w:rsidRPr="00E442EB" w:rsidRDefault="003A1F6D" w:rsidP="003A1F6D">
      <w:pPr>
        <w:widowControl w:val="0"/>
        <w:numPr>
          <w:ilvl w:val="1"/>
          <w:numId w:val="3"/>
        </w:numPr>
        <w:pBdr>
          <w:top w:val="nil"/>
          <w:left w:val="nil"/>
          <w:bottom w:val="nil"/>
          <w:right w:val="nil"/>
          <w:between w:val="nil"/>
        </w:pBdr>
        <w:jc w:val="both"/>
        <w:rPr>
          <w:color w:val="000000"/>
          <w:sz w:val="20"/>
          <w:szCs w:val="20"/>
        </w:rPr>
      </w:pPr>
      <w:r w:rsidRPr="00E442EB">
        <w:rPr>
          <w:color w:val="000000"/>
          <w:sz w:val="20"/>
          <w:szCs w:val="20"/>
        </w:rPr>
        <w:t>O Contratante poderá convocar representante da empresa para adoção de providências que devam ser cumpridas de imediato.</w:t>
      </w:r>
    </w:p>
    <w:p w:rsidR="003A1F6D" w:rsidRPr="00E442EB" w:rsidRDefault="003A1F6D" w:rsidP="003A1F6D">
      <w:pPr>
        <w:pBdr>
          <w:top w:val="nil"/>
          <w:left w:val="nil"/>
          <w:bottom w:val="nil"/>
          <w:right w:val="nil"/>
          <w:between w:val="nil"/>
        </w:pBdr>
        <w:jc w:val="both"/>
        <w:rPr>
          <w:color w:val="000000"/>
          <w:sz w:val="20"/>
          <w:szCs w:val="20"/>
        </w:rPr>
      </w:pPr>
    </w:p>
    <w:p w:rsidR="003A1F6D" w:rsidRPr="00E442EB" w:rsidRDefault="003A1F6D" w:rsidP="003A1F6D">
      <w:pPr>
        <w:pBdr>
          <w:top w:val="nil"/>
          <w:left w:val="nil"/>
          <w:bottom w:val="nil"/>
          <w:right w:val="nil"/>
          <w:between w:val="nil"/>
        </w:pBdr>
        <w:ind w:left="720"/>
        <w:jc w:val="both"/>
        <w:rPr>
          <w:color w:val="000000"/>
          <w:sz w:val="20"/>
          <w:szCs w:val="20"/>
        </w:rPr>
      </w:pPr>
      <w:r w:rsidRPr="00E442EB">
        <w:rPr>
          <w:b/>
          <w:color w:val="000000"/>
          <w:sz w:val="20"/>
          <w:szCs w:val="20"/>
        </w:rPr>
        <w:t>Fiscalização</w:t>
      </w:r>
    </w:p>
    <w:p w:rsidR="003A1F6D" w:rsidRPr="00E442EB" w:rsidRDefault="003A1F6D" w:rsidP="003A1F6D">
      <w:pPr>
        <w:pBdr>
          <w:top w:val="nil"/>
          <w:left w:val="nil"/>
          <w:bottom w:val="nil"/>
          <w:right w:val="nil"/>
          <w:between w:val="nil"/>
        </w:pBdr>
        <w:ind w:left="720"/>
        <w:jc w:val="both"/>
        <w:rPr>
          <w:color w:val="000000"/>
          <w:sz w:val="20"/>
          <w:szCs w:val="20"/>
        </w:rPr>
      </w:pPr>
    </w:p>
    <w:p w:rsidR="003A1F6D" w:rsidRPr="00E442EB" w:rsidRDefault="003A1F6D" w:rsidP="003A1F6D">
      <w:pPr>
        <w:widowControl w:val="0"/>
        <w:numPr>
          <w:ilvl w:val="1"/>
          <w:numId w:val="3"/>
        </w:numPr>
        <w:pBdr>
          <w:top w:val="nil"/>
          <w:left w:val="nil"/>
          <w:bottom w:val="nil"/>
          <w:right w:val="nil"/>
          <w:between w:val="nil"/>
        </w:pBdr>
        <w:jc w:val="both"/>
        <w:rPr>
          <w:sz w:val="20"/>
          <w:szCs w:val="20"/>
        </w:rPr>
      </w:pPr>
      <w:r w:rsidRPr="00E442EB">
        <w:rPr>
          <w:color w:val="000000"/>
          <w:sz w:val="20"/>
          <w:szCs w:val="20"/>
        </w:rPr>
        <w:t>A execução da contratação deverá ser acompanhada e fiscalizada pelo(s) fiscal(</w:t>
      </w:r>
      <w:proofErr w:type="spellStart"/>
      <w:r w:rsidRPr="00E442EB">
        <w:rPr>
          <w:color w:val="000000"/>
          <w:sz w:val="20"/>
          <w:szCs w:val="20"/>
        </w:rPr>
        <w:t>is</w:t>
      </w:r>
      <w:proofErr w:type="spellEnd"/>
      <w:r w:rsidRPr="00E442EB">
        <w:rPr>
          <w:color w:val="000000"/>
          <w:sz w:val="20"/>
          <w:szCs w:val="20"/>
        </w:rPr>
        <w:t>) do ajuste contratual, ou pelos respectivos substitutos (</w:t>
      </w:r>
      <w:hyperlink r:id="rId8" w:anchor="art117">
        <w:r w:rsidRPr="00E442EB">
          <w:rPr>
            <w:color w:val="0000FF"/>
            <w:sz w:val="20"/>
            <w:szCs w:val="20"/>
            <w:u w:val="single"/>
          </w:rPr>
          <w:t>Lei nº 14.133, de 2021, art. 117, caput</w:t>
        </w:r>
      </w:hyperlink>
      <w:r w:rsidRPr="00E442EB">
        <w:rPr>
          <w:color w:val="000000"/>
          <w:sz w:val="20"/>
          <w:szCs w:val="20"/>
        </w:rPr>
        <w:t>).</w:t>
      </w:r>
    </w:p>
    <w:p w:rsidR="003A1F6D" w:rsidRPr="00E442EB" w:rsidRDefault="003A1F6D" w:rsidP="003A1F6D">
      <w:pPr>
        <w:pBdr>
          <w:top w:val="nil"/>
          <w:left w:val="nil"/>
          <w:bottom w:val="nil"/>
          <w:right w:val="nil"/>
          <w:between w:val="nil"/>
        </w:pBdr>
        <w:jc w:val="both"/>
        <w:rPr>
          <w:color w:val="000000"/>
          <w:sz w:val="20"/>
          <w:szCs w:val="20"/>
        </w:rPr>
      </w:pPr>
    </w:p>
    <w:p w:rsidR="003A1F6D" w:rsidRPr="00E442EB" w:rsidRDefault="003A1F6D" w:rsidP="003A1F6D">
      <w:pPr>
        <w:pBdr>
          <w:top w:val="nil"/>
          <w:left w:val="nil"/>
          <w:bottom w:val="nil"/>
          <w:right w:val="nil"/>
          <w:between w:val="nil"/>
        </w:pBdr>
        <w:ind w:left="720"/>
        <w:jc w:val="both"/>
        <w:rPr>
          <w:color w:val="000000"/>
          <w:sz w:val="20"/>
          <w:szCs w:val="20"/>
        </w:rPr>
      </w:pPr>
      <w:r w:rsidRPr="00E442EB">
        <w:rPr>
          <w:b/>
          <w:color w:val="000000"/>
          <w:sz w:val="20"/>
          <w:szCs w:val="20"/>
        </w:rPr>
        <w:t>Fiscalização Técnica</w:t>
      </w:r>
    </w:p>
    <w:p w:rsidR="003A1F6D" w:rsidRPr="00E442EB" w:rsidRDefault="003A1F6D" w:rsidP="003A1F6D">
      <w:pPr>
        <w:pBdr>
          <w:top w:val="nil"/>
          <w:left w:val="nil"/>
          <w:bottom w:val="nil"/>
          <w:right w:val="nil"/>
          <w:between w:val="nil"/>
        </w:pBdr>
        <w:ind w:left="720"/>
        <w:jc w:val="both"/>
        <w:rPr>
          <w:color w:val="000000"/>
          <w:sz w:val="20"/>
          <w:szCs w:val="20"/>
        </w:rPr>
      </w:pPr>
    </w:p>
    <w:p w:rsidR="003A1F6D" w:rsidRPr="00E442EB" w:rsidRDefault="003A1F6D" w:rsidP="003A1F6D">
      <w:pPr>
        <w:widowControl w:val="0"/>
        <w:numPr>
          <w:ilvl w:val="1"/>
          <w:numId w:val="3"/>
        </w:numPr>
        <w:pBdr>
          <w:top w:val="nil"/>
          <w:left w:val="nil"/>
          <w:bottom w:val="nil"/>
          <w:right w:val="nil"/>
          <w:between w:val="nil"/>
        </w:pBdr>
        <w:jc w:val="both"/>
        <w:rPr>
          <w:sz w:val="20"/>
          <w:szCs w:val="20"/>
        </w:rPr>
      </w:pPr>
      <w:r w:rsidRPr="00E442EB">
        <w:rPr>
          <w:color w:val="000000"/>
          <w:sz w:val="20"/>
          <w:szCs w:val="20"/>
        </w:rPr>
        <w:t>O fiscal técnico acompanhará a execução da contratação, para que sejam cumpridas todas as condições estabelecidas no ajuste contratual, de modo a assegurar os melhores resultados para a Administração</w:t>
      </w:r>
      <w:r w:rsidRPr="00E442EB">
        <w:rPr>
          <w:sz w:val="20"/>
          <w:szCs w:val="20"/>
        </w:rPr>
        <w:t>.</w:t>
      </w:r>
    </w:p>
    <w:p w:rsidR="003A1F6D" w:rsidRPr="00E442EB" w:rsidRDefault="003A1F6D" w:rsidP="003A1F6D">
      <w:pPr>
        <w:pBdr>
          <w:top w:val="nil"/>
          <w:left w:val="nil"/>
          <w:bottom w:val="nil"/>
          <w:right w:val="nil"/>
          <w:between w:val="nil"/>
        </w:pBdr>
        <w:ind w:left="644"/>
        <w:jc w:val="both"/>
        <w:rPr>
          <w:color w:val="000000"/>
          <w:sz w:val="20"/>
          <w:szCs w:val="20"/>
        </w:rPr>
      </w:pPr>
    </w:p>
    <w:p w:rsidR="003A1F6D" w:rsidRPr="00E442EB" w:rsidRDefault="003A1F6D" w:rsidP="003A1F6D">
      <w:pPr>
        <w:widowControl w:val="0"/>
        <w:numPr>
          <w:ilvl w:val="2"/>
          <w:numId w:val="3"/>
        </w:numPr>
        <w:pBdr>
          <w:top w:val="nil"/>
          <w:left w:val="nil"/>
          <w:bottom w:val="nil"/>
          <w:right w:val="nil"/>
          <w:between w:val="nil"/>
        </w:pBdr>
        <w:ind w:left="1134" w:firstLine="54"/>
        <w:jc w:val="both"/>
        <w:rPr>
          <w:sz w:val="20"/>
          <w:szCs w:val="20"/>
        </w:rPr>
      </w:pPr>
      <w:r w:rsidRPr="00E442EB">
        <w:rPr>
          <w:color w:val="000000"/>
          <w:sz w:val="20"/>
          <w:szCs w:val="20"/>
        </w:rPr>
        <w:t xml:space="preserve">O fiscal técnico anotará no histórico de gerenciamento todas as ocorrências relacionadas à execução da contratação, com a descrição do que for necessário para a regularização das faltas ou dos defeitos observados. </w:t>
      </w:r>
    </w:p>
    <w:p w:rsidR="003A1F6D" w:rsidRPr="00E442EB" w:rsidRDefault="003A1F6D" w:rsidP="003A1F6D">
      <w:pPr>
        <w:pBdr>
          <w:top w:val="nil"/>
          <w:left w:val="nil"/>
          <w:bottom w:val="nil"/>
          <w:right w:val="nil"/>
          <w:between w:val="nil"/>
        </w:pBdr>
        <w:ind w:left="1188"/>
        <w:jc w:val="both"/>
        <w:rPr>
          <w:color w:val="000000"/>
          <w:sz w:val="20"/>
          <w:szCs w:val="20"/>
        </w:rPr>
      </w:pPr>
    </w:p>
    <w:p w:rsidR="003A1F6D" w:rsidRPr="00E442EB" w:rsidRDefault="003A1F6D" w:rsidP="003A1F6D">
      <w:pPr>
        <w:widowControl w:val="0"/>
        <w:numPr>
          <w:ilvl w:val="2"/>
          <w:numId w:val="3"/>
        </w:numPr>
        <w:pBdr>
          <w:top w:val="nil"/>
          <w:left w:val="nil"/>
          <w:bottom w:val="nil"/>
          <w:right w:val="nil"/>
          <w:between w:val="nil"/>
        </w:pBdr>
        <w:ind w:left="1134" w:firstLine="54"/>
        <w:jc w:val="both"/>
        <w:rPr>
          <w:sz w:val="20"/>
          <w:szCs w:val="20"/>
        </w:rPr>
      </w:pPr>
      <w:r w:rsidRPr="00E442EB">
        <w:rPr>
          <w:color w:val="000000"/>
          <w:sz w:val="20"/>
          <w:szCs w:val="20"/>
        </w:rPr>
        <w:t xml:space="preserve">Identificada qualquer inexatidão ou irregularidade, o fiscal técnico emitirá notificações para a correção da execução do ajuste contratual, determinando prazo para a correção. </w:t>
      </w:r>
    </w:p>
    <w:p w:rsidR="003A1F6D" w:rsidRPr="00E442EB" w:rsidRDefault="003A1F6D" w:rsidP="003A1F6D">
      <w:pPr>
        <w:pBdr>
          <w:top w:val="nil"/>
          <w:left w:val="nil"/>
          <w:bottom w:val="nil"/>
          <w:right w:val="nil"/>
          <w:between w:val="nil"/>
        </w:pBdr>
        <w:ind w:left="720"/>
        <w:rPr>
          <w:color w:val="000000"/>
          <w:sz w:val="20"/>
          <w:szCs w:val="20"/>
        </w:rPr>
      </w:pPr>
    </w:p>
    <w:p w:rsidR="003A1F6D" w:rsidRPr="00E442EB" w:rsidRDefault="003A1F6D" w:rsidP="003A1F6D">
      <w:pPr>
        <w:widowControl w:val="0"/>
        <w:numPr>
          <w:ilvl w:val="2"/>
          <w:numId w:val="3"/>
        </w:numPr>
        <w:pBdr>
          <w:top w:val="nil"/>
          <w:left w:val="nil"/>
          <w:bottom w:val="nil"/>
          <w:right w:val="nil"/>
          <w:between w:val="nil"/>
        </w:pBdr>
        <w:ind w:hanging="154"/>
        <w:jc w:val="both"/>
        <w:rPr>
          <w:sz w:val="20"/>
          <w:szCs w:val="20"/>
        </w:rPr>
      </w:pPr>
      <w:r w:rsidRPr="00E442EB">
        <w:rPr>
          <w:color w:val="000000"/>
          <w:sz w:val="20"/>
          <w:szCs w:val="20"/>
        </w:rPr>
        <w:t xml:space="preserve">O fiscal técnico informará ao setor competente, em tempo hábil, a situação que demandar decisão ou adoção de medidas que ultrapassem sua competência, para que adote as medidas necessárias e saneadoras, se for o caso. </w:t>
      </w:r>
    </w:p>
    <w:p w:rsidR="003A1F6D" w:rsidRPr="00E442EB" w:rsidRDefault="003A1F6D" w:rsidP="003A1F6D">
      <w:pPr>
        <w:pBdr>
          <w:top w:val="nil"/>
          <w:left w:val="nil"/>
          <w:bottom w:val="nil"/>
          <w:right w:val="nil"/>
          <w:between w:val="nil"/>
        </w:pBdr>
        <w:ind w:left="720" w:hanging="154"/>
        <w:rPr>
          <w:color w:val="000000"/>
          <w:sz w:val="20"/>
          <w:szCs w:val="20"/>
        </w:rPr>
      </w:pPr>
    </w:p>
    <w:p w:rsidR="003A1F6D" w:rsidRPr="00E442EB" w:rsidRDefault="003A1F6D" w:rsidP="003A1F6D">
      <w:pPr>
        <w:widowControl w:val="0"/>
        <w:numPr>
          <w:ilvl w:val="2"/>
          <w:numId w:val="3"/>
        </w:numPr>
        <w:pBdr>
          <w:top w:val="nil"/>
          <w:left w:val="nil"/>
          <w:bottom w:val="nil"/>
          <w:right w:val="nil"/>
          <w:between w:val="nil"/>
        </w:pBdr>
        <w:ind w:hanging="154"/>
        <w:jc w:val="both"/>
        <w:rPr>
          <w:sz w:val="20"/>
          <w:szCs w:val="20"/>
        </w:rPr>
      </w:pPr>
      <w:r w:rsidRPr="00E442EB">
        <w:rPr>
          <w:color w:val="000000"/>
          <w:sz w:val="20"/>
          <w:szCs w:val="20"/>
        </w:rPr>
        <w:t>No caso de ocorrências que possam inviabilizar a execução do ajuste contratual nas datas aprazadas, o fiscal técnico comunicará o fato imediatamente ao setor competente.</w:t>
      </w:r>
      <w:r w:rsidRPr="00E442EB">
        <w:rPr>
          <w:strike/>
          <w:color w:val="000000"/>
          <w:sz w:val="20"/>
          <w:szCs w:val="20"/>
        </w:rPr>
        <w:t xml:space="preserve"> </w:t>
      </w:r>
    </w:p>
    <w:p w:rsidR="003A1F6D" w:rsidRPr="00E442EB" w:rsidRDefault="003A1F6D" w:rsidP="003A1F6D">
      <w:pPr>
        <w:widowControl w:val="0"/>
        <w:jc w:val="both"/>
        <w:rPr>
          <w:sz w:val="20"/>
          <w:szCs w:val="20"/>
        </w:rPr>
      </w:pPr>
    </w:p>
    <w:p w:rsidR="003A1F6D" w:rsidRPr="00E442EB" w:rsidRDefault="003A1F6D" w:rsidP="003A1F6D">
      <w:pPr>
        <w:widowControl w:val="0"/>
        <w:numPr>
          <w:ilvl w:val="0"/>
          <w:numId w:val="3"/>
        </w:numPr>
        <w:pBdr>
          <w:top w:val="nil"/>
          <w:left w:val="nil"/>
          <w:bottom w:val="nil"/>
          <w:right w:val="nil"/>
          <w:between w:val="nil"/>
        </w:pBdr>
        <w:jc w:val="both"/>
        <w:rPr>
          <w:color w:val="000000"/>
          <w:sz w:val="20"/>
          <w:szCs w:val="20"/>
        </w:rPr>
      </w:pPr>
      <w:r w:rsidRPr="00E442EB">
        <w:rPr>
          <w:b/>
          <w:color w:val="000000"/>
          <w:sz w:val="20"/>
          <w:szCs w:val="20"/>
        </w:rPr>
        <w:t>CRITÉRIOS DE MEDIÇÃO E DE PAGAMENTO</w:t>
      </w:r>
    </w:p>
    <w:p w:rsidR="003A1F6D" w:rsidRPr="00E442EB" w:rsidRDefault="003A1F6D" w:rsidP="003A1F6D">
      <w:pPr>
        <w:widowControl w:val="0"/>
        <w:jc w:val="both"/>
        <w:rPr>
          <w:sz w:val="20"/>
          <w:szCs w:val="20"/>
        </w:rPr>
      </w:pPr>
    </w:p>
    <w:p w:rsidR="003A1F6D" w:rsidRPr="00E442EB" w:rsidRDefault="003A1F6D" w:rsidP="003A1F6D">
      <w:pPr>
        <w:widowControl w:val="0"/>
        <w:jc w:val="both"/>
        <w:rPr>
          <w:sz w:val="20"/>
          <w:szCs w:val="20"/>
        </w:rPr>
      </w:pPr>
      <w:r w:rsidRPr="00E442EB">
        <w:rPr>
          <w:b/>
          <w:sz w:val="20"/>
          <w:szCs w:val="20"/>
        </w:rPr>
        <w:t>Recebimento</w:t>
      </w:r>
    </w:p>
    <w:p w:rsidR="003A1F6D" w:rsidRPr="00E442EB" w:rsidRDefault="003A1F6D" w:rsidP="003A1F6D">
      <w:pPr>
        <w:widowControl w:val="0"/>
        <w:jc w:val="both"/>
        <w:rPr>
          <w:sz w:val="20"/>
          <w:szCs w:val="20"/>
        </w:rPr>
      </w:pPr>
    </w:p>
    <w:p w:rsidR="003A1F6D" w:rsidRPr="00E442EB" w:rsidRDefault="003A1F6D" w:rsidP="003A1F6D">
      <w:pPr>
        <w:widowControl w:val="0"/>
        <w:numPr>
          <w:ilvl w:val="1"/>
          <w:numId w:val="3"/>
        </w:numPr>
        <w:pBdr>
          <w:top w:val="nil"/>
          <w:left w:val="nil"/>
          <w:bottom w:val="nil"/>
          <w:right w:val="nil"/>
          <w:between w:val="nil"/>
        </w:pBdr>
        <w:jc w:val="both"/>
        <w:rPr>
          <w:sz w:val="20"/>
          <w:szCs w:val="20"/>
        </w:rPr>
      </w:pPr>
      <w:proofErr w:type="gramStart"/>
      <w:r w:rsidRPr="00E442EB">
        <w:rPr>
          <w:color w:val="000000"/>
          <w:sz w:val="20"/>
          <w:szCs w:val="20"/>
        </w:rPr>
        <w:t>O(</w:t>
      </w:r>
      <w:proofErr w:type="gramEnd"/>
      <w:r w:rsidRPr="00E442EB">
        <w:rPr>
          <w:color w:val="000000"/>
          <w:sz w:val="20"/>
          <w:szCs w:val="20"/>
        </w:rPr>
        <w:t xml:space="preserve">s) </w:t>
      </w:r>
      <w:r w:rsidRPr="00E442EB">
        <w:rPr>
          <w:sz w:val="20"/>
          <w:szCs w:val="20"/>
        </w:rPr>
        <w:t>produto</w:t>
      </w:r>
      <w:r w:rsidRPr="00E442EB">
        <w:rPr>
          <w:color w:val="000000"/>
          <w:sz w:val="20"/>
          <w:szCs w:val="20"/>
        </w:rPr>
        <w:t>(s) será(</w:t>
      </w:r>
      <w:proofErr w:type="spellStart"/>
      <w:r w:rsidRPr="00E442EB">
        <w:rPr>
          <w:color w:val="000000"/>
          <w:sz w:val="20"/>
          <w:szCs w:val="20"/>
        </w:rPr>
        <w:t>ão</w:t>
      </w:r>
      <w:proofErr w:type="spellEnd"/>
      <w:r w:rsidRPr="00E442EB">
        <w:rPr>
          <w:color w:val="000000"/>
          <w:sz w:val="20"/>
          <w:szCs w:val="20"/>
        </w:rPr>
        <w:t xml:space="preserve">) recebido(s) provisoriamente, </w:t>
      </w:r>
      <w:r w:rsidRPr="00E442EB">
        <w:rPr>
          <w:sz w:val="20"/>
          <w:szCs w:val="20"/>
        </w:rPr>
        <w:t>de forma sumária</w:t>
      </w:r>
      <w:r w:rsidRPr="00E442EB">
        <w:rPr>
          <w:color w:val="000000"/>
          <w:sz w:val="20"/>
          <w:szCs w:val="20"/>
        </w:rPr>
        <w:t xml:space="preserve">, no ato da entrega, juntamente com a nota fiscal ou instrumento de cobrança equivalente, pelo(a) responsável pelo acompanhamento e fiscalização do </w:t>
      </w:r>
      <w:r w:rsidRPr="00E442EB">
        <w:rPr>
          <w:sz w:val="20"/>
          <w:szCs w:val="20"/>
        </w:rPr>
        <w:t>ajuste contratual</w:t>
      </w:r>
      <w:r w:rsidRPr="00E442EB">
        <w:rPr>
          <w:color w:val="000000"/>
          <w:sz w:val="20"/>
          <w:szCs w:val="20"/>
        </w:rPr>
        <w:t>, para efeito de posterior verificação de sua conformidade com as especificações constantes neste Termo de Referência e na proposta, conforme modelo de Termo de Recebimento (</w:t>
      </w:r>
      <w:r w:rsidRPr="00E442EB">
        <w:rPr>
          <w:sz w:val="20"/>
          <w:szCs w:val="20"/>
        </w:rPr>
        <w:t>disponível no portal "Governança das Contratações" - página da intranet</w:t>
      </w:r>
      <w:r w:rsidRPr="00E442EB">
        <w:rPr>
          <w:color w:val="000000"/>
          <w:sz w:val="20"/>
          <w:szCs w:val="20"/>
        </w:rPr>
        <w:t xml:space="preserve">). </w:t>
      </w:r>
    </w:p>
    <w:p w:rsidR="003A1F6D" w:rsidRPr="00E442EB" w:rsidRDefault="003A1F6D" w:rsidP="003A1F6D">
      <w:pPr>
        <w:pBdr>
          <w:top w:val="nil"/>
          <w:left w:val="nil"/>
          <w:bottom w:val="nil"/>
          <w:right w:val="nil"/>
          <w:between w:val="nil"/>
        </w:pBdr>
        <w:ind w:left="720"/>
        <w:jc w:val="both"/>
        <w:rPr>
          <w:sz w:val="20"/>
          <w:szCs w:val="20"/>
        </w:rPr>
      </w:pPr>
    </w:p>
    <w:p w:rsidR="003A1F6D" w:rsidRPr="00E442EB" w:rsidRDefault="003A1F6D" w:rsidP="003A1F6D">
      <w:pPr>
        <w:widowControl w:val="0"/>
        <w:numPr>
          <w:ilvl w:val="2"/>
          <w:numId w:val="3"/>
        </w:numPr>
        <w:pBdr>
          <w:top w:val="nil"/>
          <w:left w:val="nil"/>
          <w:bottom w:val="nil"/>
          <w:right w:val="nil"/>
          <w:between w:val="nil"/>
        </w:pBdr>
        <w:ind w:left="1134" w:hanging="283"/>
        <w:jc w:val="both"/>
        <w:rPr>
          <w:sz w:val="20"/>
          <w:szCs w:val="20"/>
        </w:rPr>
      </w:pPr>
      <w:r w:rsidRPr="00E442EB">
        <w:rPr>
          <w:color w:val="000000"/>
          <w:sz w:val="20"/>
          <w:szCs w:val="20"/>
        </w:rPr>
        <w:t xml:space="preserve">Por ocasião da entrega, se for possível realizar a verificação das condições de conformidade com as especificações do Termo de Referência, dispensa-se o recebimento provisório. </w:t>
      </w:r>
    </w:p>
    <w:p w:rsidR="003A1F6D" w:rsidRPr="00E442EB" w:rsidRDefault="003A1F6D" w:rsidP="003A1F6D">
      <w:pPr>
        <w:pBdr>
          <w:top w:val="nil"/>
          <w:left w:val="nil"/>
          <w:bottom w:val="nil"/>
          <w:right w:val="nil"/>
          <w:between w:val="nil"/>
        </w:pBdr>
        <w:ind w:left="1080"/>
        <w:jc w:val="both"/>
        <w:rPr>
          <w:color w:val="FF0000"/>
          <w:sz w:val="20"/>
          <w:szCs w:val="20"/>
        </w:rPr>
      </w:pPr>
    </w:p>
    <w:p w:rsidR="003A1F6D" w:rsidRPr="00E442EB" w:rsidRDefault="003A1F6D" w:rsidP="003A1F6D">
      <w:pPr>
        <w:widowControl w:val="0"/>
        <w:numPr>
          <w:ilvl w:val="1"/>
          <w:numId w:val="3"/>
        </w:numPr>
        <w:pBdr>
          <w:top w:val="nil"/>
          <w:left w:val="nil"/>
          <w:bottom w:val="nil"/>
          <w:right w:val="nil"/>
          <w:between w:val="nil"/>
        </w:pBdr>
        <w:jc w:val="both"/>
        <w:rPr>
          <w:sz w:val="20"/>
          <w:szCs w:val="20"/>
        </w:rPr>
      </w:pPr>
      <w:proofErr w:type="gramStart"/>
      <w:r w:rsidRPr="00E442EB">
        <w:rPr>
          <w:color w:val="000000"/>
          <w:sz w:val="20"/>
          <w:szCs w:val="20"/>
        </w:rPr>
        <w:t>O(</w:t>
      </w:r>
      <w:proofErr w:type="gramEnd"/>
      <w:r w:rsidRPr="00E442EB">
        <w:rPr>
          <w:color w:val="000000"/>
          <w:sz w:val="20"/>
          <w:szCs w:val="20"/>
        </w:rPr>
        <w:t xml:space="preserve">s) </w:t>
      </w:r>
      <w:r w:rsidRPr="00E442EB">
        <w:rPr>
          <w:sz w:val="20"/>
          <w:szCs w:val="20"/>
        </w:rPr>
        <w:t>produto(s)</w:t>
      </w:r>
      <w:r w:rsidRPr="00E442EB">
        <w:rPr>
          <w:color w:val="000000"/>
          <w:sz w:val="20"/>
          <w:szCs w:val="20"/>
        </w:rPr>
        <w:t xml:space="preserve"> poderá(</w:t>
      </w:r>
      <w:proofErr w:type="spellStart"/>
      <w:r w:rsidRPr="00E442EB">
        <w:rPr>
          <w:color w:val="000000"/>
          <w:sz w:val="20"/>
          <w:szCs w:val="20"/>
        </w:rPr>
        <w:t>ão</w:t>
      </w:r>
      <w:proofErr w:type="spellEnd"/>
      <w:r w:rsidRPr="00E442EB">
        <w:rPr>
          <w:color w:val="000000"/>
          <w:sz w:val="20"/>
          <w:szCs w:val="20"/>
        </w:rPr>
        <w:t xml:space="preserve">) ser rejeitado(s), no todo ou em parte, inclusive antes do recebimento provisório, quando em desacordo com as especificações constantes neste Termo de Referência e na proposta, devendo ser substituídos no prazo de </w:t>
      </w:r>
      <w:r w:rsidRPr="00E442EB">
        <w:rPr>
          <w:sz w:val="20"/>
          <w:szCs w:val="20"/>
        </w:rPr>
        <w:t>5 (cinco) dias úteis</w:t>
      </w:r>
      <w:r w:rsidRPr="00E442EB">
        <w:rPr>
          <w:color w:val="000000"/>
          <w:sz w:val="20"/>
          <w:szCs w:val="20"/>
        </w:rPr>
        <w:t xml:space="preserve">, a contar da notificação </w:t>
      </w:r>
      <w:r w:rsidRPr="00E442EB">
        <w:rPr>
          <w:sz w:val="20"/>
          <w:szCs w:val="20"/>
        </w:rPr>
        <w:t>da contratada</w:t>
      </w:r>
      <w:r w:rsidRPr="00E442EB">
        <w:rPr>
          <w:color w:val="000000"/>
          <w:sz w:val="20"/>
          <w:szCs w:val="20"/>
        </w:rPr>
        <w:t>, às suas custas, sem prejuízo da aplicação das penalidades.</w:t>
      </w:r>
    </w:p>
    <w:p w:rsidR="003A1F6D" w:rsidRPr="00E442EB" w:rsidRDefault="003A1F6D" w:rsidP="003A1F6D">
      <w:pPr>
        <w:pBdr>
          <w:top w:val="nil"/>
          <w:left w:val="nil"/>
          <w:bottom w:val="nil"/>
          <w:right w:val="nil"/>
          <w:between w:val="nil"/>
        </w:pBdr>
        <w:ind w:left="720"/>
        <w:rPr>
          <w:color w:val="FF0000"/>
          <w:sz w:val="20"/>
          <w:szCs w:val="20"/>
        </w:rPr>
      </w:pPr>
    </w:p>
    <w:p w:rsidR="003A1F6D" w:rsidRPr="00E442EB" w:rsidRDefault="003A1F6D" w:rsidP="003A1F6D">
      <w:pPr>
        <w:widowControl w:val="0"/>
        <w:numPr>
          <w:ilvl w:val="1"/>
          <w:numId w:val="3"/>
        </w:numPr>
        <w:pBdr>
          <w:top w:val="nil"/>
          <w:left w:val="nil"/>
          <w:bottom w:val="nil"/>
          <w:right w:val="nil"/>
          <w:between w:val="nil"/>
        </w:pBdr>
        <w:jc w:val="both"/>
        <w:rPr>
          <w:sz w:val="20"/>
          <w:szCs w:val="20"/>
        </w:rPr>
      </w:pPr>
      <w:r w:rsidRPr="00E442EB">
        <w:rPr>
          <w:sz w:val="20"/>
          <w:szCs w:val="20"/>
        </w:rPr>
        <w:t xml:space="preserve">O recebimento definitivo ocorrerá no prazo de 10 (dez) dias úteis, concomitantemente com o prazo fixado para a liquidação da despesa, a contar do recebimento da nota fiscal ou instrumento de cobrança equivalente pela Administração, após a verificação da qualidade e quantidade </w:t>
      </w:r>
      <w:proofErr w:type="gramStart"/>
      <w:r w:rsidRPr="00E442EB">
        <w:rPr>
          <w:sz w:val="20"/>
          <w:szCs w:val="20"/>
        </w:rPr>
        <w:t>do(</w:t>
      </w:r>
      <w:proofErr w:type="gramEnd"/>
      <w:r w:rsidRPr="00E442EB">
        <w:rPr>
          <w:sz w:val="20"/>
          <w:szCs w:val="20"/>
        </w:rPr>
        <w:t xml:space="preserve">s) produto(s) e consequente aceitação mediante termo detalhado, conforme modelo de Termo de Recebimento (disponível no portal </w:t>
      </w:r>
      <w:r w:rsidRPr="00E442EB">
        <w:rPr>
          <w:sz w:val="20"/>
          <w:szCs w:val="20"/>
        </w:rPr>
        <w:lastRenderedPageBreak/>
        <w:t>"Governança das Contratações" - página da intranet).</w:t>
      </w:r>
    </w:p>
    <w:p w:rsidR="003A1F6D" w:rsidRPr="00E442EB" w:rsidRDefault="003A1F6D" w:rsidP="003A1F6D">
      <w:pPr>
        <w:pBdr>
          <w:top w:val="nil"/>
          <w:left w:val="nil"/>
          <w:bottom w:val="nil"/>
          <w:right w:val="nil"/>
          <w:between w:val="nil"/>
        </w:pBdr>
        <w:rPr>
          <w:color w:val="FF0000"/>
          <w:sz w:val="20"/>
          <w:szCs w:val="20"/>
        </w:rPr>
      </w:pPr>
    </w:p>
    <w:p w:rsidR="003A1F6D" w:rsidRPr="00E442EB" w:rsidRDefault="003A1F6D" w:rsidP="003A1F6D">
      <w:pPr>
        <w:widowControl w:val="0"/>
        <w:numPr>
          <w:ilvl w:val="1"/>
          <w:numId w:val="3"/>
        </w:numPr>
        <w:pBdr>
          <w:top w:val="nil"/>
          <w:left w:val="nil"/>
          <w:bottom w:val="nil"/>
          <w:right w:val="nil"/>
          <w:between w:val="nil"/>
        </w:pBdr>
        <w:jc w:val="both"/>
        <w:rPr>
          <w:sz w:val="20"/>
          <w:szCs w:val="20"/>
        </w:rPr>
      </w:pPr>
      <w:r w:rsidRPr="00E442EB">
        <w:rPr>
          <w:color w:val="000000"/>
          <w:sz w:val="20"/>
          <w:szCs w:val="20"/>
        </w:rPr>
        <w:t>O prazo para recebimento definitivo poderá ser excepcionalmente prorrogado, de forma justificada, por igual período, e após notificação formal à Contratada, quando houver necessidade de diligências para a aferição do atendimento das exigências contratuais.</w:t>
      </w:r>
    </w:p>
    <w:p w:rsidR="003A1F6D" w:rsidRPr="00E442EB" w:rsidRDefault="003A1F6D" w:rsidP="003A1F6D">
      <w:pPr>
        <w:pBdr>
          <w:top w:val="nil"/>
          <w:left w:val="nil"/>
          <w:bottom w:val="nil"/>
          <w:right w:val="nil"/>
          <w:between w:val="nil"/>
        </w:pBdr>
        <w:ind w:left="720"/>
        <w:rPr>
          <w:color w:val="FF0000"/>
          <w:sz w:val="20"/>
          <w:szCs w:val="20"/>
        </w:rPr>
      </w:pPr>
    </w:p>
    <w:p w:rsidR="003A1F6D" w:rsidRPr="00E442EB" w:rsidRDefault="003A1F6D" w:rsidP="003A1F6D">
      <w:pPr>
        <w:widowControl w:val="0"/>
        <w:numPr>
          <w:ilvl w:val="1"/>
          <w:numId w:val="3"/>
        </w:numPr>
        <w:pBdr>
          <w:top w:val="nil"/>
          <w:left w:val="nil"/>
          <w:bottom w:val="nil"/>
          <w:right w:val="nil"/>
          <w:between w:val="nil"/>
        </w:pBdr>
        <w:jc w:val="both"/>
        <w:rPr>
          <w:sz w:val="20"/>
          <w:szCs w:val="20"/>
        </w:rPr>
      </w:pPr>
      <w:r w:rsidRPr="00E442EB">
        <w:rPr>
          <w:color w:val="000000"/>
          <w:sz w:val="20"/>
          <w:szCs w:val="20"/>
        </w:rPr>
        <w:t xml:space="preserve">No caso de controvérsia sobre a execução do objeto, quanto à dimensão, qualidade e quantidade, deverá ser observado o teor do </w:t>
      </w:r>
      <w:hyperlink r:id="rId9" w:anchor="art143">
        <w:r w:rsidRPr="00E442EB">
          <w:rPr>
            <w:sz w:val="20"/>
            <w:szCs w:val="20"/>
            <w:u w:val="single"/>
          </w:rPr>
          <w:t>art. 143 da Lei nº 14.133, de 2021</w:t>
        </w:r>
      </w:hyperlink>
      <w:r w:rsidRPr="00E442EB">
        <w:rPr>
          <w:color w:val="000000"/>
          <w:sz w:val="20"/>
          <w:szCs w:val="20"/>
        </w:rPr>
        <w:t>, comunicando-se à empresa para emissão de Nota Fiscal no que se refere à parcela incontroversa da execução do objeto, para efeito de liquidação e pagamento.</w:t>
      </w:r>
    </w:p>
    <w:p w:rsidR="003A1F6D" w:rsidRPr="00E442EB" w:rsidRDefault="003A1F6D" w:rsidP="003A1F6D">
      <w:pPr>
        <w:pBdr>
          <w:top w:val="nil"/>
          <w:left w:val="nil"/>
          <w:bottom w:val="nil"/>
          <w:right w:val="nil"/>
          <w:between w:val="nil"/>
        </w:pBdr>
        <w:ind w:left="720"/>
        <w:rPr>
          <w:color w:val="FF0000"/>
          <w:sz w:val="20"/>
          <w:szCs w:val="20"/>
        </w:rPr>
      </w:pPr>
    </w:p>
    <w:p w:rsidR="003A1F6D" w:rsidRPr="00E442EB" w:rsidRDefault="003A1F6D" w:rsidP="003A1F6D">
      <w:pPr>
        <w:widowControl w:val="0"/>
        <w:numPr>
          <w:ilvl w:val="1"/>
          <w:numId w:val="3"/>
        </w:numPr>
        <w:pBdr>
          <w:top w:val="nil"/>
          <w:left w:val="nil"/>
          <w:bottom w:val="nil"/>
          <w:right w:val="nil"/>
          <w:between w:val="nil"/>
        </w:pBdr>
        <w:jc w:val="both"/>
        <w:rPr>
          <w:sz w:val="20"/>
          <w:szCs w:val="20"/>
        </w:rPr>
      </w:pPr>
      <w:r w:rsidRPr="00E442EB">
        <w:rPr>
          <w:color w:val="000000"/>
          <w:sz w:val="20"/>
          <w:szCs w:val="20"/>
        </w:rPr>
        <w:t xml:space="preserve">O prazo para a solução, pela </w:t>
      </w:r>
      <w:r w:rsidRPr="00E442EB">
        <w:rPr>
          <w:sz w:val="20"/>
          <w:szCs w:val="20"/>
        </w:rPr>
        <w:t>contratada</w:t>
      </w:r>
      <w:r w:rsidRPr="00E442EB">
        <w:rPr>
          <w:color w:val="000000"/>
          <w:sz w:val="20"/>
          <w:szCs w:val="20"/>
        </w:rPr>
        <w:t>, de inconsistências na execução do objeto ou de saneamento da nota fiscal ou de instrumento de cobrança equivalente, verificadas pela Administração durante a análise prévia à liquidação de despesa, não será computado para os fins do recebimento definitivo.</w:t>
      </w:r>
    </w:p>
    <w:p w:rsidR="003A1F6D" w:rsidRPr="00E442EB" w:rsidRDefault="003A1F6D" w:rsidP="003A1F6D">
      <w:pPr>
        <w:pBdr>
          <w:top w:val="nil"/>
          <w:left w:val="nil"/>
          <w:bottom w:val="nil"/>
          <w:right w:val="nil"/>
          <w:between w:val="nil"/>
        </w:pBdr>
        <w:ind w:left="720"/>
        <w:rPr>
          <w:color w:val="FF0000"/>
          <w:sz w:val="20"/>
          <w:szCs w:val="20"/>
        </w:rPr>
      </w:pPr>
    </w:p>
    <w:p w:rsidR="003A1F6D" w:rsidRPr="00E442EB" w:rsidRDefault="003A1F6D" w:rsidP="003A1F6D">
      <w:pPr>
        <w:widowControl w:val="0"/>
        <w:numPr>
          <w:ilvl w:val="1"/>
          <w:numId w:val="3"/>
        </w:numPr>
        <w:pBdr>
          <w:top w:val="nil"/>
          <w:left w:val="nil"/>
          <w:bottom w:val="nil"/>
          <w:right w:val="nil"/>
          <w:between w:val="nil"/>
        </w:pBdr>
        <w:jc w:val="both"/>
        <w:rPr>
          <w:sz w:val="20"/>
          <w:szCs w:val="20"/>
        </w:rPr>
      </w:pPr>
      <w:r w:rsidRPr="00E442EB">
        <w:rPr>
          <w:color w:val="000000"/>
          <w:sz w:val="20"/>
          <w:szCs w:val="20"/>
        </w:rPr>
        <w:t xml:space="preserve">O recebimento provisório ou definitivo não excluirá a responsabilidade civil pela solidez e pela segurança </w:t>
      </w:r>
      <w:proofErr w:type="gramStart"/>
      <w:r w:rsidRPr="00E442EB">
        <w:rPr>
          <w:color w:val="000000"/>
          <w:sz w:val="20"/>
          <w:szCs w:val="20"/>
        </w:rPr>
        <w:t>do(</w:t>
      </w:r>
      <w:proofErr w:type="gramEnd"/>
      <w:r w:rsidRPr="00E442EB">
        <w:rPr>
          <w:color w:val="000000"/>
          <w:sz w:val="20"/>
          <w:szCs w:val="20"/>
        </w:rPr>
        <w:t xml:space="preserve">s) produto(s) nem a responsabilidade ético-profissional pela perfeita execução do </w:t>
      </w:r>
      <w:r w:rsidRPr="00E442EB">
        <w:rPr>
          <w:sz w:val="20"/>
          <w:szCs w:val="20"/>
        </w:rPr>
        <w:t>ajuste contratual.</w:t>
      </w:r>
      <w:r w:rsidRPr="00E442EB">
        <w:rPr>
          <w:color w:val="000000"/>
          <w:sz w:val="20"/>
          <w:szCs w:val="20"/>
        </w:rPr>
        <w:t>.</w:t>
      </w:r>
    </w:p>
    <w:p w:rsidR="003A1F6D" w:rsidRPr="00E442EB" w:rsidRDefault="003A1F6D" w:rsidP="003A1F6D">
      <w:pPr>
        <w:pBdr>
          <w:top w:val="nil"/>
          <w:left w:val="nil"/>
          <w:bottom w:val="nil"/>
          <w:right w:val="nil"/>
          <w:between w:val="nil"/>
        </w:pBdr>
        <w:ind w:left="720"/>
        <w:rPr>
          <w:color w:val="FF0000"/>
          <w:sz w:val="20"/>
          <w:szCs w:val="20"/>
        </w:rPr>
      </w:pPr>
    </w:p>
    <w:p w:rsidR="003A1F6D" w:rsidRPr="00E442EB" w:rsidRDefault="003A1F6D" w:rsidP="003A1F6D">
      <w:pPr>
        <w:widowControl w:val="0"/>
        <w:numPr>
          <w:ilvl w:val="1"/>
          <w:numId w:val="3"/>
        </w:numPr>
        <w:pBdr>
          <w:top w:val="nil"/>
          <w:left w:val="nil"/>
          <w:bottom w:val="nil"/>
          <w:right w:val="nil"/>
          <w:between w:val="nil"/>
        </w:pBdr>
        <w:jc w:val="both"/>
        <w:rPr>
          <w:sz w:val="20"/>
          <w:szCs w:val="20"/>
        </w:rPr>
      </w:pPr>
      <w:proofErr w:type="gramStart"/>
      <w:r w:rsidRPr="00E442EB">
        <w:rPr>
          <w:color w:val="000000"/>
          <w:sz w:val="20"/>
          <w:szCs w:val="20"/>
        </w:rPr>
        <w:t>A(</w:t>
      </w:r>
      <w:proofErr w:type="gramEnd"/>
      <w:r w:rsidRPr="00E442EB">
        <w:rPr>
          <w:color w:val="000000"/>
          <w:sz w:val="20"/>
          <w:szCs w:val="20"/>
        </w:rPr>
        <w:t xml:space="preserve">s) marca(s) do(s) </w:t>
      </w:r>
      <w:r w:rsidRPr="00E442EB">
        <w:rPr>
          <w:sz w:val="20"/>
          <w:szCs w:val="20"/>
        </w:rPr>
        <w:t>produto(s)</w:t>
      </w:r>
      <w:r w:rsidRPr="00E442EB">
        <w:rPr>
          <w:color w:val="000000"/>
          <w:sz w:val="20"/>
          <w:szCs w:val="20"/>
        </w:rPr>
        <w:t xml:space="preserve"> entregue(s) deverá(ao) estar indicada(s) no(s) próprio(s) produto(s) ou em sua(s) embalagem(</w:t>
      </w:r>
      <w:proofErr w:type="spellStart"/>
      <w:r w:rsidRPr="00E442EB">
        <w:rPr>
          <w:color w:val="000000"/>
          <w:sz w:val="20"/>
          <w:szCs w:val="20"/>
        </w:rPr>
        <w:t>ns</w:t>
      </w:r>
      <w:proofErr w:type="spellEnd"/>
      <w:r w:rsidRPr="00E442EB">
        <w:rPr>
          <w:color w:val="000000"/>
          <w:sz w:val="20"/>
          <w:szCs w:val="20"/>
        </w:rPr>
        <w:t>), visto que a ausência de identificação ocasionará a rejeição dos itens quando de sua entrega.</w:t>
      </w:r>
    </w:p>
    <w:p w:rsidR="003A1F6D" w:rsidRPr="00E442EB" w:rsidRDefault="003A1F6D" w:rsidP="003A1F6D">
      <w:pPr>
        <w:pBdr>
          <w:top w:val="nil"/>
          <w:left w:val="nil"/>
          <w:bottom w:val="nil"/>
          <w:right w:val="nil"/>
          <w:between w:val="nil"/>
        </w:pBdr>
        <w:ind w:left="720"/>
        <w:jc w:val="both"/>
        <w:rPr>
          <w:color w:val="000000"/>
          <w:sz w:val="20"/>
          <w:szCs w:val="20"/>
        </w:rPr>
      </w:pPr>
    </w:p>
    <w:p w:rsidR="003A1F6D" w:rsidRPr="00E442EB" w:rsidRDefault="003A1F6D" w:rsidP="003A1F6D">
      <w:pPr>
        <w:widowControl w:val="0"/>
        <w:jc w:val="both"/>
        <w:rPr>
          <w:b/>
          <w:sz w:val="20"/>
          <w:szCs w:val="20"/>
        </w:rPr>
      </w:pPr>
      <w:r w:rsidRPr="00E442EB">
        <w:rPr>
          <w:b/>
          <w:sz w:val="20"/>
          <w:szCs w:val="20"/>
        </w:rPr>
        <w:t>Liquidação</w:t>
      </w:r>
    </w:p>
    <w:p w:rsidR="003A1F6D" w:rsidRPr="00E442EB" w:rsidRDefault="003A1F6D" w:rsidP="003A1F6D">
      <w:pPr>
        <w:pBdr>
          <w:top w:val="nil"/>
          <w:left w:val="nil"/>
          <w:bottom w:val="nil"/>
          <w:right w:val="nil"/>
          <w:between w:val="nil"/>
        </w:pBdr>
        <w:ind w:left="720"/>
        <w:jc w:val="both"/>
        <w:rPr>
          <w:color w:val="FF0000"/>
          <w:sz w:val="20"/>
          <w:szCs w:val="20"/>
        </w:rPr>
      </w:pPr>
    </w:p>
    <w:p w:rsidR="003A1F6D" w:rsidRPr="00E442EB" w:rsidRDefault="003A1F6D" w:rsidP="003A1F6D">
      <w:pPr>
        <w:widowControl w:val="0"/>
        <w:numPr>
          <w:ilvl w:val="1"/>
          <w:numId w:val="3"/>
        </w:numPr>
        <w:pBdr>
          <w:top w:val="nil"/>
          <w:left w:val="nil"/>
          <w:bottom w:val="nil"/>
          <w:right w:val="nil"/>
          <w:between w:val="nil"/>
        </w:pBdr>
        <w:jc w:val="both"/>
        <w:rPr>
          <w:color w:val="000000"/>
          <w:sz w:val="20"/>
          <w:szCs w:val="20"/>
        </w:rPr>
      </w:pPr>
      <w:r w:rsidRPr="00E442EB">
        <w:rPr>
          <w:color w:val="000000"/>
          <w:sz w:val="20"/>
          <w:szCs w:val="20"/>
        </w:rPr>
        <w:t xml:space="preserve">A liquidação da despesa consiste na verificação do direito adquirido pelo credor, de acordo com a nota de empenho e do termo de contrato, este último quando presente na formalização do ajuste, para comprovação do respectivo crédito. </w:t>
      </w:r>
    </w:p>
    <w:p w:rsidR="003A1F6D" w:rsidRPr="00E442EB" w:rsidRDefault="003A1F6D" w:rsidP="003A1F6D">
      <w:pPr>
        <w:pBdr>
          <w:top w:val="nil"/>
          <w:left w:val="nil"/>
          <w:bottom w:val="nil"/>
          <w:right w:val="nil"/>
          <w:between w:val="nil"/>
        </w:pBdr>
        <w:ind w:left="644"/>
        <w:jc w:val="both"/>
        <w:rPr>
          <w:color w:val="000000"/>
          <w:sz w:val="20"/>
          <w:szCs w:val="20"/>
        </w:rPr>
      </w:pPr>
    </w:p>
    <w:p w:rsidR="003A1F6D" w:rsidRPr="00E442EB" w:rsidRDefault="003A1F6D" w:rsidP="003A1F6D">
      <w:pPr>
        <w:widowControl w:val="0"/>
        <w:numPr>
          <w:ilvl w:val="1"/>
          <w:numId w:val="3"/>
        </w:numPr>
        <w:pBdr>
          <w:top w:val="nil"/>
          <w:left w:val="nil"/>
          <w:bottom w:val="nil"/>
          <w:right w:val="nil"/>
          <w:between w:val="nil"/>
        </w:pBdr>
        <w:tabs>
          <w:tab w:val="left" w:pos="851"/>
        </w:tabs>
        <w:jc w:val="both"/>
        <w:rPr>
          <w:sz w:val="20"/>
          <w:szCs w:val="20"/>
        </w:rPr>
      </w:pPr>
      <w:r w:rsidRPr="00E442EB">
        <w:rPr>
          <w:color w:val="000000"/>
          <w:sz w:val="20"/>
          <w:szCs w:val="20"/>
        </w:rPr>
        <w:t>Recebida a Nota Fiscal ou documento de cobrança equivalente, correrá o prazo de 10 (dez) dias úteis para fins de liquidação, prorrogáveis por igual período.</w:t>
      </w:r>
    </w:p>
    <w:p w:rsidR="003A1F6D" w:rsidRPr="00E442EB" w:rsidRDefault="003A1F6D" w:rsidP="003A1F6D">
      <w:pPr>
        <w:pBdr>
          <w:top w:val="nil"/>
          <w:left w:val="nil"/>
          <w:bottom w:val="nil"/>
          <w:right w:val="nil"/>
          <w:between w:val="nil"/>
        </w:pBdr>
        <w:jc w:val="both"/>
        <w:rPr>
          <w:b/>
          <w:color w:val="000000"/>
          <w:sz w:val="20"/>
          <w:szCs w:val="20"/>
        </w:rPr>
      </w:pPr>
    </w:p>
    <w:p w:rsidR="003A1F6D" w:rsidRPr="00E442EB" w:rsidRDefault="003A1F6D" w:rsidP="003A1F6D">
      <w:pPr>
        <w:widowControl w:val="0"/>
        <w:numPr>
          <w:ilvl w:val="2"/>
          <w:numId w:val="3"/>
        </w:numPr>
        <w:pBdr>
          <w:top w:val="nil"/>
          <w:left w:val="nil"/>
          <w:bottom w:val="nil"/>
          <w:right w:val="nil"/>
          <w:between w:val="nil"/>
        </w:pBdr>
        <w:jc w:val="both"/>
        <w:rPr>
          <w:sz w:val="20"/>
          <w:szCs w:val="20"/>
        </w:rPr>
      </w:pPr>
      <w:r w:rsidRPr="00E442EB">
        <w:rPr>
          <w:color w:val="000000"/>
          <w:sz w:val="20"/>
          <w:szCs w:val="20"/>
        </w:rPr>
        <w:t xml:space="preserve">O prazo de que trata o item anterior será reduzido à metade, mantendo-se a possibilidade de prorrogação, </w:t>
      </w:r>
      <w:r w:rsidRPr="00E442EB">
        <w:rPr>
          <w:sz w:val="20"/>
          <w:szCs w:val="20"/>
        </w:rPr>
        <w:t xml:space="preserve">nos casos de despesas oriundas de contrato cujo valor total não ultrapasse o limite de que trata o inciso II do art. 75 da Lei nº 14.133, de 2021. </w:t>
      </w:r>
    </w:p>
    <w:p w:rsidR="003A1F6D" w:rsidRPr="00E442EB" w:rsidRDefault="003A1F6D" w:rsidP="003A1F6D">
      <w:pPr>
        <w:pBdr>
          <w:top w:val="nil"/>
          <w:left w:val="nil"/>
          <w:bottom w:val="nil"/>
          <w:right w:val="nil"/>
          <w:between w:val="nil"/>
        </w:pBdr>
        <w:ind w:left="1080"/>
        <w:jc w:val="both"/>
        <w:rPr>
          <w:color w:val="000000"/>
          <w:sz w:val="20"/>
          <w:szCs w:val="20"/>
        </w:rPr>
      </w:pPr>
    </w:p>
    <w:p w:rsidR="003A1F6D" w:rsidRPr="00E442EB" w:rsidRDefault="003A1F6D" w:rsidP="003A1F6D">
      <w:pPr>
        <w:widowControl w:val="0"/>
        <w:numPr>
          <w:ilvl w:val="1"/>
          <w:numId w:val="3"/>
        </w:numPr>
        <w:pBdr>
          <w:top w:val="nil"/>
          <w:left w:val="nil"/>
          <w:bottom w:val="nil"/>
          <w:right w:val="nil"/>
          <w:between w:val="nil"/>
        </w:pBdr>
        <w:jc w:val="both"/>
        <w:rPr>
          <w:sz w:val="20"/>
          <w:szCs w:val="20"/>
        </w:rPr>
      </w:pPr>
      <w:r w:rsidRPr="00E442EB">
        <w:rPr>
          <w:color w:val="000000"/>
          <w:sz w:val="20"/>
          <w:szCs w:val="20"/>
        </w:rPr>
        <w:t>Para fins de liquidação, o setor competente deverá verificar se a nota fiscal ou instrumento de cobrança equivalente apresentado expressa os elementos necessários e essenciais do documento, tais como:</w:t>
      </w:r>
    </w:p>
    <w:p w:rsidR="003A1F6D" w:rsidRPr="00E442EB" w:rsidRDefault="003A1F6D" w:rsidP="003A1F6D">
      <w:pPr>
        <w:pBdr>
          <w:top w:val="nil"/>
          <w:left w:val="nil"/>
          <w:bottom w:val="nil"/>
          <w:right w:val="nil"/>
          <w:between w:val="nil"/>
        </w:pBdr>
        <w:ind w:left="644"/>
        <w:jc w:val="both"/>
        <w:rPr>
          <w:sz w:val="20"/>
          <w:szCs w:val="20"/>
        </w:rPr>
      </w:pPr>
    </w:p>
    <w:p w:rsidR="003A1F6D" w:rsidRPr="00E442EB" w:rsidRDefault="003A1F6D" w:rsidP="003A1F6D">
      <w:pPr>
        <w:widowControl w:val="0"/>
        <w:numPr>
          <w:ilvl w:val="2"/>
          <w:numId w:val="3"/>
        </w:numPr>
        <w:pBdr>
          <w:top w:val="nil"/>
          <w:left w:val="nil"/>
          <w:bottom w:val="nil"/>
          <w:right w:val="nil"/>
          <w:between w:val="nil"/>
        </w:pBdr>
        <w:jc w:val="both"/>
        <w:rPr>
          <w:sz w:val="20"/>
          <w:szCs w:val="20"/>
        </w:rPr>
      </w:pPr>
      <w:r w:rsidRPr="00E442EB">
        <w:rPr>
          <w:rFonts w:ascii="Times New Roman" w:eastAsia="Times New Roman" w:hAnsi="Times New Roman" w:cs="Times New Roman"/>
          <w:sz w:val="20"/>
          <w:szCs w:val="20"/>
        </w:rPr>
        <w:t xml:space="preserve"> </w:t>
      </w:r>
      <w:proofErr w:type="gramStart"/>
      <w:r w:rsidRPr="00E442EB">
        <w:rPr>
          <w:sz w:val="20"/>
          <w:szCs w:val="20"/>
        </w:rPr>
        <w:t>a</w:t>
      </w:r>
      <w:proofErr w:type="gramEnd"/>
      <w:r w:rsidRPr="00E442EB">
        <w:rPr>
          <w:sz w:val="20"/>
          <w:szCs w:val="20"/>
        </w:rPr>
        <w:t xml:space="preserve"> data da emissão;</w:t>
      </w:r>
    </w:p>
    <w:p w:rsidR="003A1F6D" w:rsidRPr="00E442EB" w:rsidRDefault="003A1F6D" w:rsidP="003A1F6D">
      <w:pPr>
        <w:widowControl w:val="0"/>
        <w:numPr>
          <w:ilvl w:val="2"/>
          <w:numId w:val="3"/>
        </w:numPr>
        <w:pBdr>
          <w:top w:val="nil"/>
          <w:left w:val="nil"/>
          <w:bottom w:val="nil"/>
          <w:right w:val="nil"/>
          <w:between w:val="nil"/>
        </w:pBdr>
        <w:jc w:val="both"/>
        <w:rPr>
          <w:sz w:val="20"/>
          <w:szCs w:val="20"/>
        </w:rPr>
      </w:pPr>
      <w:r w:rsidRPr="00E442EB">
        <w:rPr>
          <w:rFonts w:ascii="Times New Roman" w:eastAsia="Times New Roman" w:hAnsi="Times New Roman" w:cs="Times New Roman"/>
          <w:sz w:val="20"/>
          <w:szCs w:val="20"/>
        </w:rPr>
        <w:t xml:space="preserve"> </w:t>
      </w:r>
      <w:proofErr w:type="gramStart"/>
      <w:r w:rsidRPr="00E442EB">
        <w:rPr>
          <w:sz w:val="20"/>
          <w:szCs w:val="20"/>
        </w:rPr>
        <w:t>os</w:t>
      </w:r>
      <w:proofErr w:type="gramEnd"/>
      <w:r w:rsidRPr="00E442EB">
        <w:rPr>
          <w:sz w:val="20"/>
          <w:szCs w:val="20"/>
        </w:rPr>
        <w:t xml:space="preserve"> dados do contrato e do órgão contratante;</w:t>
      </w:r>
    </w:p>
    <w:p w:rsidR="003A1F6D" w:rsidRPr="00E442EB" w:rsidRDefault="003A1F6D" w:rsidP="003A1F6D">
      <w:pPr>
        <w:widowControl w:val="0"/>
        <w:numPr>
          <w:ilvl w:val="2"/>
          <w:numId w:val="3"/>
        </w:numPr>
        <w:pBdr>
          <w:top w:val="nil"/>
          <w:left w:val="nil"/>
          <w:bottom w:val="nil"/>
          <w:right w:val="nil"/>
          <w:between w:val="nil"/>
        </w:pBdr>
        <w:jc w:val="both"/>
        <w:rPr>
          <w:sz w:val="20"/>
          <w:szCs w:val="20"/>
        </w:rPr>
      </w:pPr>
      <w:r w:rsidRPr="00E442EB">
        <w:rPr>
          <w:rFonts w:ascii="Times New Roman" w:eastAsia="Times New Roman" w:hAnsi="Times New Roman" w:cs="Times New Roman"/>
          <w:sz w:val="20"/>
          <w:szCs w:val="20"/>
        </w:rPr>
        <w:t xml:space="preserve"> </w:t>
      </w:r>
      <w:proofErr w:type="gramStart"/>
      <w:r w:rsidRPr="00E442EB">
        <w:rPr>
          <w:sz w:val="20"/>
          <w:szCs w:val="20"/>
        </w:rPr>
        <w:t>o</w:t>
      </w:r>
      <w:proofErr w:type="gramEnd"/>
      <w:r w:rsidRPr="00E442EB">
        <w:rPr>
          <w:sz w:val="20"/>
          <w:szCs w:val="20"/>
        </w:rPr>
        <w:t xml:space="preserve"> valor a pagar; e</w:t>
      </w:r>
    </w:p>
    <w:p w:rsidR="003A1F6D" w:rsidRPr="00E442EB" w:rsidRDefault="003A1F6D" w:rsidP="003A1F6D">
      <w:pPr>
        <w:widowControl w:val="0"/>
        <w:numPr>
          <w:ilvl w:val="2"/>
          <w:numId w:val="3"/>
        </w:numPr>
        <w:pBdr>
          <w:top w:val="nil"/>
          <w:left w:val="nil"/>
          <w:bottom w:val="nil"/>
          <w:right w:val="nil"/>
          <w:between w:val="nil"/>
        </w:pBdr>
        <w:jc w:val="both"/>
        <w:rPr>
          <w:sz w:val="20"/>
          <w:szCs w:val="20"/>
        </w:rPr>
      </w:pPr>
      <w:r w:rsidRPr="00E442EB">
        <w:rPr>
          <w:rFonts w:ascii="Times New Roman" w:eastAsia="Times New Roman" w:hAnsi="Times New Roman" w:cs="Times New Roman"/>
          <w:sz w:val="20"/>
          <w:szCs w:val="20"/>
        </w:rPr>
        <w:t xml:space="preserve"> </w:t>
      </w:r>
      <w:proofErr w:type="gramStart"/>
      <w:r w:rsidRPr="00E442EB">
        <w:rPr>
          <w:sz w:val="20"/>
          <w:szCs w:val="20"/>
        </w:rPr>
        <w:t>eventual</w:t>
      </w:r>
      <w:proofErr w:type="gramEnd"/>
      <w:r w:rsidRPr="00E442EB">
        <w:rPr>
          <w:sz w:val="20"/>
          <w:szCs w:val="20"/>
        </w:rPr>
        <w:t xml:space="preserve"> destaque do valor de retenções tributárias cabíveis.</w:t>
      </w:r>
    </w:p>
    <w:p w:rsidR="003A1F6D" w:rsidRPr="00E442EB" w:rsidRDefault="003A1F6D" w:rsidP="003A1F6D">
      <w:pPr>
        <w:pBdr>
          <w:top w:val="nil"/>
          <w:left w:val="nil"/>
          <w:bottom w:val="nil"/>
          <w:right w:val="nil"/>
          <w:between w:val="nil"/>
        </w:pBdr>
        <w:ind w:left="1288"/>
        <w:jc w:val="both"/>
        <w:rPr>
          <w:sz w:val="22"/>
          <w:szCs w:val="22"/>
        </w:rPr>
      </w:pPr>
    </w:p>
    <w:p w:rsidR="003A1F6D" w:rsidRPr="00E442EB" w:rsidRDefault="003A1F6D" w:rsidP="003A1F6D">
      <w:pPr>
        <w:widowControl w:val="0"/>
        <w:numPr>
          <w:ilvl w:val="1"/>
          <w:numId w:val="3"/>
        </w:numPr>
        <w:pBdr>
          <w:top w:val="nil"/>
          <w:left w:val="nil"/>
          <w:bottom w:val="nil"/>
          <w:right w:val="nil"/>
          <w:between w:val="nil"/>
        </w:pBdr>
        <w:jc w:val="both"/>
        <w:rPr>
          <w:sz w:val="20"/>
          <w:szCs w:val="20"/>
        </w:rPr>
      </w:pPr>
      <w:r w:rsidRPr="00E442EB">
        <w:rPr>
          <w:color w:val="000000"/>
          <w:sz w:val="20"/>
          <w:szCs w:val="20"/>
        </w:rPr>
        <w:t xml:space="preserve">Havendo erro na apresentação da nota fiscal ou instrumento de cobrança equivalente, ou circunstância que impeça a liquidação da despesa, esta ficará sobrestada até que </w:t>
      </w:r>
      <w:r w:rsidRPr="00E442EB">
        <w:rPr>
          <w:sz w:val="20"/>
          <w:szCs w:val="20"/>
        </w:rPr>
        <w:t xml:space="preserve">a Contratada </w:t>
      </w:r>
      <w:r w:rsidRPr="00E442EB">
        <w:rPr>
          <w:color w:val="000000"/>
          <w:sz w:val="20"/>
          <w:szCs w:val="20"/>
        </w:rPr>
        <w:t xml:space="preserve">providencie as medidas saneadoras, reiniciando-se o prazo após a comprovação da regularização da situação, sem ônus </w:t>
      </w:r>
      <w:r w:rsidRPr="00E442EB">
        <w:rPr>
          <w:sz w:val="20"/>
          <w:szCs w:val="20"/>
        </w:rPr>
        <w:t>ao Contratante;</w:t>
      </w:r>
    </w:p>
    <w:p w:rsidR="003A1F6D" w:rsidRPr="00E442EB" w:rsidRDefault="003A1F6D" w:rsidP="003A1F6D">
      <w:pPr>
        <w:pBdr>
          <w:top w:val="nil"/>
          <w:left w:val="nil"/>
          <w:bottom w:val="nil"/>
          <w:right w:val="nil"/>
          <w:between w:val="nil"/>
        </w:pBdr>
        <w:ind w:left="720"/>
        <w:jc w:val="both"/>
        <w:rPr>
          <w:color w:val="FF0000"/>
          <w:sz w:val="20"/>
          <w:szCs w:val="20"/>
        </w:rPr>
      </w:pPr>
    </w:p>
    <w:p w:rsidR="003A1F6D" w:rsidRPr="00E442EB" w:rsidRDefault="003A1F6D" w:rsidP="003A1F6D">
      <w:pPr>
        <w:widowControl w:val="0"/>
        <w:numPr>
          <w:ilvl w:val="1"/>
          <w:numId w:val="3"/>
        </w:numPr>
        <w:pBdr>
          <w:top w:val="nil"/>
          <w:left w:val="nil"/>
          <w:bottom w:val="nil"/>
          <w:right w:val="nil"/>
          <w:between w:val="nil"/>
        </w:pBdr>
        <w:jc w:val="both"/>
        <w:rPr>
          <w:sz w:val="20"/>
          <w:szCs w:val="20"/>
        </w:rPr>
      </w:pPr>
      <w:r w:rsidRPr="00E442EB">
        <w:rPr>
          <w:sz w:val="20"/>
          <w:szCs w:val="20"/>
        </w:rPr>
        <w:t>A nota fiscal ou instrumento de cobrança equivalente deverá ser acompanhado da comprovação da regularidade das condições de habilitação exigidas no instrumento convocatório (edital do pregão eletrônico ou aviso de dispensa de contratação direta, quando for o caso), constatada por meio de consulta on-line ao Sistema de Cadastramento Unificado de Fornecedores - SICAF ou, alternativamente, mediante consulta aos sítios eletrônicos oficiais ou à documentação mencionada no art. 68 da Lei nº 14.133, de 2021, naquilo que for pertinente à contratação.</w:t>
      </w:r>
    </w:p>
    <w:p w:rsidR="003A1F6D" w:rsidRPr="00E442EB" w:rsidRDefault="003A1F6D" w:rsidP="003A1F6D">
      <w:pPr>
        <w:pBdr>
          <w:top w:val="nil"/>
          <w:left w:val="nil"/>
          <w:bottom w:val="nil"/>
          <w:right w:val="nil"/>
          <w:between w:val="nil"/>
        </w:pBdr>
        <w:ind w:left="720"/>
        <w:rPr>
          <w:color w:val="FF0000"/>
          <w:sz w:val="20"/>
          <w:szCs w:val="20"/>
        </w:rPr>
      </w:pPr>
    </w:p>
    <w:p w:rsidR="003A1F6D" w:rsidRPr="00E442EB" w:rsidRDefault="003A1F6D" w:rsidP="003A1F6D">
      <w:pPr>
        <w:widowControl w:val="0"/>
        <w:numPr>
          <w:ilvl w:val="1"/>
          <w:numId w:val="3"/>
        </w:numPr>
        <w:pBdr>
          <w:top w:val="nil"/>
          <w:left w:val="nil"/>
          <w:bottom w:val="nil"/>
          <w:right w:val="nil"/>
          <w:between w:val="nil"/>
        </w:pBdr>
        <w:jc w:val="both"/>
        <w:rPr>
          <w:sz w:val="20"/>
          <w:szCs w:val="20"/>
        </w:rPr>
      </w:pPr>
      <w:r w:rsidRPr="00E442EB">
        <w:rPr>
          <w:sz w:val="20"/>
          <w:szCs w:val="20"/>
        </w:rPr>
        <w:lastRenderedPageBreak/>
        <w:t>Eventuais irregularidades fiscais e/ou registros de impedimento de contratar e licitar e/ou perda da manutenção das condições de habilitação verificadas por ocasião das consultas acima deverão ser registradas no processo, sem prejuízo da tramitação da nota fiscal ou instrumento de cobrança equivalente para pagamento.</w:t>
      </w:r>
    </w:p>
    <w:p w:rsidR="003A1F6D" w:rsidRPr="00E442EB" w:rsidRDefault="003A1F6D" w:rsidP="003A1F6D">
      <w:pPr>
        <w:pBdr>
          <w:top w:val="nil"/>
          <w:left w:val="nil"/>
          <w:bottom w:val="nil"/>
          <w:right w:val="nil"/>
          <w:between w:val="nil"/>
        </w:pBdr>
        <w:ind w:left="720"/>
        <w:jc w:val="both"/>
        <w:rPr>
          <w:color w:val="FF0000"/>
          <w:sz w:val="20"/>
          <w:szCs w:val="20"/>
        </w:rPr>
      </w:pPr>
    </w:p>
    <w:p w:rsidR="003A1F6D" w:rsidRPr="00E442EB" w:rsidRDefault="003A1F6D" w:rsidP="003A1F6D">
      <w:pPr>
        <w:widowControl w:val="0"/>
        <w:jc w:val="both"/>
        <w:rPr>
          <w:color w:val="000000"/>
          <w:sz w:val="20"/>
          <w:szCs w:val="20"/>
        </w:rPr>
      </w:pPr>
      <w:r w:rsidRPr="00E442EB">
        <w:rPr>
          <w:b/>
          <w:sz w:val="20"/>
          <w:szCs w:val="20"/>
        </w:rPr>
        <w:t>Prazo de pagamento</w:t>
      </w:r>
    </w:p>
    <w:p w:rsidR="003A1F6D" w:rsidRPr="00E442EB" w:rsidRDefault="003A1F6D" w:rsidP="003A1F6D">
      <w:pPr>
        <w:pBdr>
          <w:top w:val="nil"/>
          <w:left w:val="nil"/>
          <w:bottom w:val="nil"/>
          <w:right w:val="nil"/>
          <w:between w:val="nil"/>
        </w:pBdr>
        <w:ind w:left="720"/>
        <w:jc w:val="both"/>
        <w:rPr>
          <w:color w:val="FF0000"/>
          <w:sz w:val="20"/>
          <w:szCs w:val="20"/>
        </w:rPr>
      </w:pPr>
    </w:p>
    <w:p w:rsidR="003A1F6D" w:rsidRPr="00E442EB" w:rsidRDefault="003A1F6D" w:rsidP="003A1F6D">
      <w:pPr>
        <w:widowControl w:val="0"/>
        <w:numPr>
          <w:ilvl w:val="1"/>
          <w:numId w:val="3"/>
        </w:numPr>
        <w:pBdr>
          <w:top w:val="nil"/>
          <w:left w:val="nil"/>
          <w:bottom w:val="nil"/>
          <w:right w:val="nil"/>
          <w:between w:val="nil"/>
        </w:pBdr>
        <w:jc w:val="both"/>
        <w:rPr>
          <w:sz w:val="20"/>
          <w:szCs w:val="20"/>
        </w:rPr>
      </w:pPr>
      <w:r w:rsidRPr="00E442EB">
        <w:rPr>
          <w:sz w:val="20"/>
          <w:szCs w:val="20"/>
        </w:rPr>
        <w:t>O pagamento será efetuado no prazo de até 10 (dez) dias úteis contados da finalização da liquidação da despesa, reduzindo-se à metade nos casos de despesas oriundas de contrato cujo valor total não ultrapasse o limite de que trata o inciso II do art. 75 da Lei nº 14.133, de 2021.</w:t>
      </w:r>
    </w:p>
    <w:p w:rsidR="003A1F6D" w:rsidRPr="00E442EB" w:rsidRDefault="003A1F6D" w:rsidP="003A1F6D">
      <w:pPr>
        <w:pBdr>
          <w:top w:val="nil"/>
          <w:left w:val="nil"/>
          <w:bottom w:val="nil"/>
          <w:right w:val="nil"/>
          <w:between w:val="nil"/>
        </w:pBdr>
        <w:ind w:left="720"/>
        <w:jc w:val="both"/>
        <w:rPr>
          <w:b/>
          <w:sz w:val="20"/>
          <w:szCs w:val="20"/>
        </w:rPr>
      </w:pPr>
    </w:p>
    <w:p w:rsidR="003A1F6D" w:rsidRPr="00E442EB" w:rsidRDefault="003A1F6D" w:rsidP="003A1F6D">
      <w:pPr>
        <w:widowControl w:val="0"/>
        <w:numPr>
          <w:ilvl w:val="1"/>
          <w:numId w:val="3"/>
        </w:numPr>
        <w:pBdr>
          <w:top w:val="nil"/>
          <w:left w:val="nil"/>
          <w:bottom w:val="nil"/>
          <w:right w:val="nil"/>
          <w:between w:val="nil"/>
        </w:pBdr>
        <w:jc w:val="both"/>
        <w:rPr>
          <w:sz w:val="20"/>
          <w:szCs w:val="20"/>
        </w:rPr>
      </w:pPr>
      <w:r w:rsidRPr="00E442EB">
        <w:rPr>
          <w:color w:val="000000"/>
          <w:sz w:val="20"/>
          <w:szCs w:val="20"/>
        </w:rPr>
        <w:t>No caso de atraso provocado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fórmulas:</w:t>
      </w:r>
    </w:p>
    <w:p w:rsidR="003A1F6D" w:rsidRPr="00E442EB" w:rsidRDefault="003A1F6D" w:rsidP="003A1F6D">
      <w:pPr>
        <w:pBdr>
          <w:top w:val="nil"/>
          <w:left w:val="nil"/>
          <w:bottom w:val="nil"/>
          <w:right w:val="nil"/>
          <w:between w:val="nil"/>
        </w:pBdr>
        <w:ind w:left="720"/>
        <w:rPr>
          <w:color w:val="FF0000"/>
          <w:sz w:val="20"/>
          <w:szCs w:val="20"/>
        </w:rPr>
      </w:pPr>
    </w:p>
    <w:p w:rsidR="003A1F6D" w:rsidRPr="00E442EB" w:rsidRDefault="003A1F6D" w:rsidP="003A1F6D">
      <w:pPr>
        <w:pBdr>
          <w:top w:val="nil"/>
          <w:left w:val="nil"/>
          <w:bottom w:val="nil"/>
          <w:right w:val="nil"/>
          <w:between w:val="nil"/>
        </w:pBdr>
        <w:ind w:left="720"/>
        <w:jc w:val="both"/>
        <w:rPr>
          <w:color w:val="000000"/>
          <w:sz w:val="20"/>
          <w:szCs w:val="20"/>
        </w:rPr>
      </w:pPr>
      <w:r w:rsidRPr="00E442EB">
        <w:rPr>
          <w:color w:val="000000"/>
          <w:sz w:val="20"/>
          <w:szCs w:val="20"/>
        </w:rPr>
        <w:t>I = (TX/</w:t>
      </w:r>
      <w:proofErr w:type="gramStart"/>
      <w:r w:rsidRPr="00E442EB">
        <w:rPr>
          <w:color w:val="000000"/>
          <w:sz w:val="20"/>
          <w:szCs w:val="20"/>
        </w:rPr>
        <w:t>100)/</w:t>
      </w:r>
      <w:proofErr w:type="gramEnd"/>
      <w:r w:rsidRPr="00E442EB">
        <w:rPr>
          <w:color w:val="000000"/>
          <w:sz w:val="20"/>
          <w:szCs w:val="20"/>
        </w:rPr>
        <w:t xml:space="preserve">365 </w:t>
      </w:r>
    </w:p>
    <w:p w:rsidR="003A1F6D" w:rsidRPr="00E442EB" w:rsidRDefault="003A1F6D" w:rsidP="003A1F6D">
      <w:pPr>
        <w:pBdr>
          <w:top w:val="nil"/>
          <w:left w:val="nil"/>
          <w:bottom w:val="nil"/>
          <w:right w:val="nil"/>
          <w:between w:val="nil"/>
        </w:pBdr>
        <w:ind w:left="720"/>
        <w:jc w:val="both"/>
        <w:rPr>
          <w:color w:val="000000"/>
          <w:sz w:val="20"/>
          <w:szCs w:val="20"/>
        </w:rPr>
      </w:pPr>
      <w:r w:rsidRPr="00E442EB">
        <w:rPr>
          <w:color w:val="000000"/>
          <w:sz w:val="20"/>
          <w:szCs w:val="20"/>
        </w:rPr>
        <w:t xml:space="preserve">EM = I x N x VP, </w:t>
      </w:r>
    </w:p>
    <w:p w:rsidR="003A1F6D" w:rsidRPr="00E442EB" w:rsidRDefault="003A1F6D" w:rsidP="003A1F6D">
      <w:pPr>
        <w:pBdr>
          <w:top w:val="nil"/>
          <w:left w:val="nil"/>
          <w:bottom w:val="nil"/>
          <w:right w:val="nil"/>
          <w:between w:val="nil"/>
        </w:pBdr>
        <w:ind w:left="720"/>
        <w:jc w:val="both"/>
        <w:rPr>
          <w:color w:val="000000"/>
          <w:sz w:val="20"/>
          <w:szCs w:val="20"/>
        </w:rPr>
      </w:pPr>
      <w:proofErr w:type="gramStart"/>
      <w:r w:rsidRPr="00E442EB">
        <w:rPr>
          <w:color w:val="000000"/>
          <w:sz w:val="20"/>
          <w:szCs w:val="20"/>
        </w:rPr>
        <w:t>onde</w:t>
      </w:r>
      <w:proofErr w:type="gramEnd"/>
      <w:r w:rsidRPr="00E442EB">
        <w:rPr>
          <w:color w:val="000000"/>
          <w:sz w:val="20"/>
          <w:szCs w:val="20"/>
        </w:rPr>
        <w:t xml:space="preserve">: I = índice de atualização financeira; </w:t>
      </w:r>
    </w:p>
    <w:p w:rsidR="003A1F6D" w:rsidRPr="00E442EB" w:rsidRDefault="003A1F6D" w:rsidP="003A1F6D">
      <w:pPr>
        <w:pBdr>
          <w:top w:val="nil"/>
          <w:left w:val="nil"/>
          <w:bottom w:val="nil"/>
          <w:right w:val="nil"/>
          <w:between w:val="nil"/>
        </w:pBdr>
        <w:ind w:left="720"/>
        <w:jc w:val="both"/>
        <w:rPr>
          <w:color w:val="000000"/>
          <w:sz w:val="20"/>
          <w:szCs w:val="20"/>
        </w:rPr>
      </w:pPr>
      <w:r w:rsidRPr="00E442EB">
        <w:rPr>
          <w:color w:val="000000"/>
          <w:sz w:val="20"/>
          <w:szCs w:val="20"/>
        </w:rPr>
        <w:t xml:space="preserve">TX = Percentual da taxa de juros de mora anual; </w:t>
      </w:r>
    </w:p>
    <w:p w:rsidR="003A1F6D" w:rsidRPr="00E442EB" w:rsidRDefault="003A1F6D" w:rsidP="003A1F6D">
      <w:pPr>
        <w:pBdr>
          <w:top w:val="nil"/>
          <w:left w:val="nil"/>
          <w:bottom w:val="nil"/>
          <w:right w:val="nil"/>
          <w:between w:val="nil"/>
        </w:pBdr>
        <w:ind w:left="720"/>
        <w:jc w:val="both"/>
        <w:rPr>
          <w:color w:val="000000"/>
          <w:sz w:val="20"/>
          <w:szCs w:val="20"/>
        </w:rPr>
      </w:pPr>
      <w:r w:rsidRPr="00E442EB">
        <w:rPr>
          <w:color w:val="000000"/>
          <w:sz w:val="20"/>
          <w:szCs w:val="20"/>
        </w:rPr>
        <w:t xml:space="preserve">EM = Encargos moratórios; </w:t>
      </w:r>
    </w:p>
    <w:p w:rsidR="003A1F6D" w:rsidRPr="00E442EB" w:rsidRDefault="003A1F6D" w:rsidP="003A1F6D">
      <w:pPr>
        <w:pBdr>
          <w:top w:val="nil"/>
          <w:left w:val="nil"/>
          <w:bottom w:val="nil"/>
          <w:right w:val="nil"/>
          <w:between w:val="nil"/>
        </w:pBdr>
        <w:ind w:left="720"/>
        <w:jc w:val="both"/>
        <w:rPr>
          <w:color w:val="000000"/>
          <w:sz w:val="20"/>
          <w:szCs w:val="20"/>
        </w:rPr>
      </w:pPr>
      <w:r w:rsidRPr="00E442EB">
        <w:rPr>
          <w:color w:val="000000"/>
          <w:sz w:val="20"/>
          <w:szCs w:val="20"/>
        </w:rPr>
        <w:t xml:space="preserve">N = Número de dias entre a data prevista para o pagamento e a do efetivo pagamento; e </w:t>
      </w:r>
    </w:p>
    <w:p w:rsidR="003A1F6D" w:rsidRPr="00E442EB" w:rsidRDefault="003A1F6D" w:rsidP="003A1F6D">
      <w:pPr>
        <w:pBdr>
          <w:top w:val="nil"/>
          <w:left w:val="nil"/>
          <w:bottom w:val="nil"/>
          <w:right w:val="nil"/>
          <w:between w:val="nil"/>
        </w:pBdr>
        <w:ind w:left="720"/>
        <w:jc w:val="both"/>
        <w:rPr>
          <w:color w:val="000000"/>
          <w:sz w:val="20"/>
          <w:szCs w:val="20"/>
        </w:rPr>
      </w:pPr>
      <w:r w:rsidRPr="00E442EB">
        <w:rPr>
          <w:color w:val="000000"/>
          <w:sz w:val="20"/>
          <w:szCs w:val="20"/>
        </w:rPr>
        <w:t>VP = Valor da parcela em atraso.</w:t>
      </w:r>
    </w:p>
    <w:p w:rsidR="003A1F6D" w:rsidRPr="00E442EB" w:rsidRDefault="003A1F6D" w:rsidP="003A1F6D">
      <w:pPr>
        <w:pBdr>
          <w:top w:val="nil"/>
          <w:left w:val="nil"/>
          <w:bottom w:val="nil"/>
          <w:right w:val="nil"/>
          <w:between w:val="nil"/>
        </w:pBdr>
        <w:ind w:left="720"/>
        <w:jc w:val="both"/>
        <w:rPr>
          <w:color w:val="000000"/>
          <w:sz w:val="20"/>
          <w:szCs w:val="20"/>
        </w:rPr>
      </w:pPr>
    </w:p>
    <w:p w:rsidR="003A1F6D" w:rsidRPr="00E442EB" w:rsidRDefault="003A1F6D" w:rsidP="003A1F6D">
      <w:pPr>
        <w:widowControl w:val="0"/>
        <w:jc w:val="both"/>
        <w:rPr>
          <w:b/>
          <w:sz w:val="20"/>
          <w:szCs w:val="20"/>
        </w:rPr>
      </w:pPr>
      <w:r w:rsidRPr="00E442EB">
        <w:rPr>
          <w:b/>
          <w:sz w:val="20"/>
          <w:szCs w:val="20"/>
        </w:rPr>
        <w:t>Forma de pagamento</w:t>
      </w:r>
    </w:p>
    <w:p w:rsidR="003A1F6D" w:rsidRPr="00E442EB" w:rsidRDefault="003A1F6D" w:rsidP="003A1F6D">
      <w:pPr>
        <w:pBdr>
          <w:top w:val="nil"/>
          <w:left w:val="nil"/>
          <w:bottom w:val="nil"/>
          <w:right w:val="nil"/>
          <w:between w:val="nil"/>
        </w:pBdr>
        <w:ind w:left="720"/>
        <w:jc w:val="both"/>
        <w:rPr>
          <w:color w:val="000000"/>
          <w:sz w:val="20"/>
          <w:szCs w:val="20"/>
        </w:rPr>
      </w:pPr>
    </w:p>
    <w:p w:rsidR="003A1F6D" w:rsidRPr="00E442EB" w:rsidRDefault="003A1F6D" w:rsidP="003A1F6D">
      <w:pPr>
        <w:widowControl w:val="0"/>
        <w:numPr>
          <w:ilvl w:val="1"/>
          <w:numId w:val="3"/>
        </w:numPr>
        <w:pBdr>
          <w:top w:val="nil"/>
          <w:left w:val="nil"/>
          <w:bottom w:val="nil"/>
          <w:right w:val="nil"/>
          <w:between w:val="nil"/>
        </w:pBdr>
        <w:jc w:val="both"/>
        <w:rPr>
          <w:sz w:val="20"/>
          <w:szCs w:val="20"/>
        </w:rPr>
      </w:pPr>
      <w:r w:rsidRPr="00E442EB">
        <w:rPr>
          <w:color w:val="000000"/>
          <w:sz w:val="20"/>
          <w:szCs w:val="20"/>
        </w:rPr>
        <w:t xml:space="preserve">O pagamento será realizado por meio de ordem bancária, para crédito em instituição </w:t>
      </w:r>
      <w:r w:rsidRPr="00E442EB">
        <w:rPr>
          <w:sz w:val="20"/>
          <w:szCs w:val="20"/>
        </w:rPr>
        <w:t>financeira</w:t>
      </w:r>
      <w:r w:rsidRPr="00E442EB">
        <w:rPr>
          <w:color w:val="000000"/>
          <w:sz w:val="20"/>
          <w:szCs w:val="20"/>
        </w:rPr>
        <w:t xml:space="preserve">, agência e conta corrente indicados pela </w:t>
      </w:r>
      <w:r w:rsidRPr="00E442EB">
        <w:rPr>
          <w:sz w:val="20"/>
          <w:szCs w:val="20"/>
        </w:rPr>
        <w:t>Contratada.</w:t>
      </w:r>
    </w:p>
    <w:p w:rsidR="003A1F6D" w:rsidRPr="00E442EB" w:rsidRDefault="003A1F6D" w:rsidP="003A1F6D">
      <w:pPr>
        <w:pBdr>
          <w:top w:val="nil"/>
          <w:left w:val="nil"/>
          <w:bottom w:val="nil"/>
          <w:right w:val="nil"/>
          <w:between w:val="nil"/>
        </w:pBdr>
        <w:ind w:left="720"/>
        <w:jc w:val="both"/>
        <w:rPr>
          <w:sz w:val="20"/>
          <w:szCs w:val="20"/>
        </w:rPr>
      </w:pPr>
    </w:p>
    <w:p w:rsidR="003A1F6D" w:rsidRPr="00E442EB" w:rsidRDefault="003A1F6D" w:rsidP="003A1F6D">
      <w:pPr>
        <w:widowControl w:val="0"/>
        <w:numPr>
          <w:ilvl w:val="1"/>
          <w:numId w:val="3"/>
        </w:numPr>
        <w:pBdr>
          <w:top w:val="nil"/>
          <w:left w:val="nil"/>
          <w:bottom w:val="nil"/>
          <w:right w:val="nil"/>
          <w:between w:val="nil"/>
        </w:pBdr>
        <w:jc w:val="both"/>
        <w:rPr>
          <w:sz w:val="20"/>
          <w:szCs w:val="20"/>
        </w:rPr>
      </w:pPr>
      <w:r w:rsidRPr="00E442EB">
        <w:rPr>
          <w:color w:val="000000"/>
          <w:sz w:val="20"/>
          <w:szCs w:val="20"/>
        </w:rPr>
        <w:t>Será considerada data do pagamento o dia em que constar como emitida a ordem bancária para pagamento.</w:t>
      </w:r>
    </w:p>
    <w:p w:rsidR="003A1F6D" w:rsidRPr="00E442EB" w:rsidRDefault="003A1F6D" w:rsidP="003A1F6D">
      <w:pPr>
        <w:pBdr>
          <w:top w:val="nil"/>
          <w:left w:val="nil"/>
          <w:bottom w:val="nil"/>
          <w:right w:val="nil"/>
          <w:between w:val="nil"/>
        </w:pBdr>
        <w:ind w:left="720"/>
        <w:rPr>
          <w:color w:val="FF0000"/>
          <w:sz w:val="20"/>
          <w:szCs w:val="20"/>
        </w:rPr>
      </w:pPr>
    </w:p>
    <w:p w:rsidR="003A1F6D" w:rsidRPr="00E442EB" w:rsidRDefault="003A1F6D" w:rsidP="003A1F6D">
      <w:pPr>
        <w:widowControl w:val="0"/>
        <w:numPr>
          <w:ilvl w:val="1"/>
          <w:numId w:val="3"/>
        </w:numPr>
        <w:pBdr>
          <w:top w:val="nil"/>
          <w:left w:val="nil"/>
          <w:bottom w:val="nil"/>
          <w:right w:val="nil"/>
          <w:between w:val="nil"/>
        </w:pBdr>
        <w:jc w:val="both"/>
        <w:rPr>
          <w:sz w:val="20"/>
          <w:szCs w:val="20"/>
        </w:rPr>
      </w:pPr>
      <w:r w:rsidRPr="00E442EB">
        <w:rPr>
          <w:color w:val="000000"/>
          <w:sz w:val="20"/>
          <w:szCs w:val="20"/>
        </w:rPr>
        <w:t>Quando do pagamento, será efetuada a retenção tributária prevista na legislação aplicável.</w:t>
      </w:r>
    </w:p>
    <w:p w:rsidR="003A1F6D" w:rsidRPr="00E442EB" w:rsidRDefault="003A1F6D" w:rsidP="003A1F6D">
      <w:pPr>
        <w:pBdr>
          <w:top w:val="nil"/>
          <w:left w:val="nil"/>
          <w:bottom w:val="nil"/>
          <w:right w:val="nil"/>
          <w:between w:val="nil"/>
        </w:pBdr>
        <w:jc w:val="both"/>
        <w:rPr>
          <w:sz w:val="20"/>
          <w:szCs w:val="20"/>
        </w:rPr>
      </w:pPr>
    </w:p>
    <w:p w:rsidR="003A1F6D" w:rsidRPr="00E442EB" w:rsidRDefault="003A1F6D" w:rsidP="003A1F6D">
      <w:pPr>
        <w:widowControl w:val="0"/>
        <w:numPr>
          <w:ilvl w:val="2"/>
          <w:numId w:val="3"/>
        </w:numPr>
        <w:pBdr>
          <w:top w:val="nil"/>
          <w:left w:val="nil"/>
          <w:bottom w:val="nil"/>
          <w:right w:val="nil"/>
          <w:between w:val="nil"/>
        </w:pBdr>
        <w:ind w:hanging="87"/>
        <w:jc w:val="both"/>
        <w:rPr>
          <w:sz w:val="20"/>
          <w:szCs w:val="20"/>
        </w:rPr>
      </w:pPr>
      <w:r w:rsidRPr="00E442EB">
        <w:rPr>
          <w:color w:val="000000"/>
          <w:sz w:val="20"/>
          <w:szCs w:val="20"/>
        </w:rPr>
        <w:t>Independentemente do percentual de tributo inserido na planilha, quando houver, serão retidos na fonte, quando da realização do pagamento, os percentuais estabelecidos na legislação vigente.</w:t>
      </w:r>
    </w:p>
    <w:p w:rsidR="003A1F6D" w:rsidRPr="00E442EB" w:rsidRDefault="003A1F6D" w:rsidP="003A1F6D">
      <w:pPr>
        <w:pBdr>
          <w:top w:val="nil"/>
          <w:left w:val="nil"/>
          <w:bottom w:val="nil"/>
          <w:right w:val="nil"/>
          <w:between w:val="nil"/>
        </w:pBdr>
        <w:ind w:left="1080"/>
        <w:jc w:val="both"/>
        <w:rPr>
          <w:color w:val="000000"/>
          <w:sz w:val="20"/>
          <w:szCs w:val="20"/>
        </w:rPr>
      </w:pPr>
    </w:p>
    <w:p w:rsidR="003A1F6D" w:rsidRPr="00E442EB" w:rsidRDefault="003A1F6D" w:rsidP="003A1F6D">
      <w:pPr>
        <w:widowControl w:val="0"/>
        <w:numPr>
          <w:ilvl w:val="1"/>
          <w:numId w:val="3"/>
        </w:numPr>
        <w:pBdr>
          <w:top w:val="nil"/>
          <w:left w:val="nil"/>
          <w:bottom w:val="nil"/>
          <w:right w:val="nil"/>
          <w:between w:val="nil"/>
        </w:pBdr>
        <w:jc w:val="both"/>
        <w:rPr>
          <w:sz w:val="20"/>
          <w:szCs w:val="20"/>
        </w:rPr>
      </w:pPr>
      <w:r w:rsidRPr="00E442EB">
        <w:rPr>
          <w:color w:val="000000"/>
          <w:sz w:val="20"/>
          <w:szCs w:val="20"/>
        </w:rPr>
        <w:t xml:space="preserve">A </w:t>
      </w:r>
      <w:r w:rsidRPr="00E442EB">
        <w:rPr>
          <w:sz w:val="20"/>
          <w:szCs w:val="20"/>
        </w:rPr>
        <w:t>Contratada,</w:t>
      </w:r>
      <w:r w:rsidRPr="00E442EB">
        <w:rPr>
          <w:color w:val="000000"/>
          <w:sz w:val="20"/>
          <w:szCs w:val="20"/>
        </w:rPr>
        <w:t xml:space="preserve"> regularmente optante pelo Simples Nacional, nos termos da </w:t>
      </w:r>
      <w:hyperlink r:id="rId10">
        <w:r w:rsidRPr="00E442EB">
          <w:rPr>
            <w:color w:val="0000FF"/>
            <w:sz w:val="20"/>
            <w:szCs w:val="20"/>
            <w:u w:val="single"/>
          </w:rPr>
          <w:t>Lei Complementar nº 123, de 2006</w:t>
        </w:r>
      </w:hyperlink>
      <w:r w:rsidRPr="00E442EB">
        <w:rPr>
          <w:sz w:val="20"/>
          <w:szCs w:val="20"/>
        </w:rPr>
        <w:t xml:space="preserve"> e alterações posteriores</w:t>
      </w:r>
      <w:r w:rsidRPr="00E442EB">
        <w:rPr>
          <w:color w:val="000000"/>
          <w:sz w:val="20"/>
          <w:szCs w:val="20"/>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3A1F6D" w:rsidRPr="00E442EB" w:rsidRDefault="003A1F6D" w:rsidP="003A1F6D">
      <w:pPr>
        <w:widowControl w:val="0"/>
        <w:jc w:val="both"/>
        <w:rPr>
          <w:sz w:val="20"/>
          <w:szCs w:val="20"/>
        </w:rPr>
      </w:pPr>
    </w:p>
    <w:p w:rsidR="003A1F6D" w:rsidRPr="00E442EB" w:rsidRDefault="003A1F6D" w:rsidP="003A1F6D">
      <w:pPr>
        <w:widowControl w:val="0"/>
        <w:numPr>
          <w:ilvl w:val="0"/>
          <w:numId w:val="3"/>
        </w:numPr>
        <w:pBdr>
          <w:top w:val="nil"/>
          <w:left w:val="nil"/>
          <w:bottom w:val="nil"/>
          <w:right w:val="nil"/>
          <w:between w:val="nil"/>
        </w:pBdr>
        <w:jc w:val="both"/>
        <w:rPr>
          <w:color w:val="000000"/>
          <w:sz w:val="20"/>
          <w:szCs w:val="20"/>
        </w:rPr>
      </w:pPr>
      <w:r w:rsidRPr="00E442EB">
        <w:rPr>
          <w:b/>
          <w:color w:val="000000"/>
          <w:sz w:val="20"/>
          <w:szCs w:val="20"/>
        </w:rPr>
        <w:t xml:space="preserve">FORMA E CRITÉRIOS DE SELEÇÃO DO FORNECEDOR VIA DISPENSA DE LICITAÇÃO E FORMA DE FORNECIMENTO (Art. 6º, XXIII, alínea “h” da Lei nº 14.133/21) </w:t>
      </w:r>
    </w:p>
    <w:p w:rsidR="003A1F6D" w:rsidRPr="00E442EB" w:rsidRDefault="003A1F6D" w:rsidP="003A1F6D">
      <w:pPr>
        <w:pBdr>
          <w:top w:val="nil"/>
          <w:left w:val="nil"/>
          <w:bottom w:val="nil"/>
          <w:right w:val="nil"/>
          <w:between w:val="nil"/>
        </w:pBdr>
        <w:ind w:left="360"/>
        <w:jc w:val="both"/>
        <w:rPr>
          <w:color w:val="000000"/>
          <w:sz w:val="20"/>
          <w:szCs w:val="20"/>
        </w:rPr>
      </w:pPr>
    </w:p>
    <w:p w:rsidR="003A1F6D" w:rsidRPr="00E442EB" w:rsidRDefault="003A1F6D" w:rsidP="003A1F6D">
      <w:pPr>
        <w:widowControl w:val="0"/>
        <w:jc w:val="both"/>
        <w:rPr>
          <w:color w:val="FF0000"/>
          <w:sz w:val="20"/>
          <w:szCs w:val="20"/>
        </w:rPr>
      </w:pPr>
      <w:r w:rsidRPr="00E442EB">
        <w:rPr>
          <w:b/>
          <w:sz w:val="20"/>
          <w:szCs w:val="20"/>
        </w:rPr>
        <w:t xml:space="preserve">Forma de seleção e critério de julgamento da proposta </w:t>
      </w:r>
    </w:p>
    <w:p w:rsidR="003A1F6D" w:rsidRPr="00E442EB" w:rsidRDefault="003A1F6D" w:rsidP="003A1F6D">
      <w:pPr>
        <w:widowControl w:val="0"/>
        <w:jc w:val="both"/>
        <w:rPr>
          <w:sz w:val="20"/>
          <w:szCs w:val="20"/>
        </w:rPr>
      </w:pPr>
    </w:p>
    <w:p w:rsidR="003A1F6D" w:rsidRPr="00E41D76" w:rsidRDefault="003A1F6D" w:rsidP="003A1F6D">
      <w:pPr>
        <w:widowControl w:val="0"/>
        <w:numPr>
          <w:ilvl w:val="1"/>
          <w:numId w:val="3"/>
        </w:numPr>
        <w:pBdr>
          <w:top w:val="nil"/>
          <w:left w:val="nil"/>
          <w:bottom w:val="nil"/>
          <w:right w:val="nil"/>
          <w:between w:val="nil"/>
        </w:pBdr>
        <w:jc w:val="both"/>
        <w:rPr>
          <w:sz w:val="20"/>
          <w:szCs w:val="20"/>
        </w:rPr>
      </w:pPr>
      <w:r w:rsidRPr="00E41D76">
        <w:rPr>
          <w:rFonts w:eastAsia="Liberation Serif"/>
          <w:sz w:val="20"/>
          <w:szCs w:val="20"/>
        </w:rPr>
        <w:t>O fornecedor será selecionado por meio da realização de procedimento de DISPENSA de licitação, na forma ELETRÔNICA, com fundamento na hipótese do art. 75, inciso II da Lei nº 14.133/2021, que culminará com a seleção da proposta de MENOR PREÇO TOTAL POR ITEM.</w:t>
      </w:r>
    </w:p>
    <w:p w:rsidR="003A1F6D" w:rsidRPr="00E442EB" w:rsidRDefault="003A1F6D" w:rsidP="003A1F6D">
      <w:pPr>
        <w:pBdr>
          <w:top w:val="nil"/>
          <w:left w:val="nil"/>
          <w:bottom w:val="nil"/>
          <w:right w:val="nil"/>
          <w:between w:val="nil"/>
        </w:pBdr>
        <w:jc w:val="both"/>
        <w:rPr>
          <w:color w:val="000000"/>
          <w:sz w:val="20"/>
          <w:szCs w:val="20"/>
        </w:rPr>
      </w:pPr>
    </w:p>
    <w:p w:rsidR="003A1F6D" w:rsidRPr="00E442EB" w:rsidRDefault="003A1F6D" w:rsidP="003A1F6D">
      <w:pPr>
        <w:widowControl w:val="0"/>
        <w:jc w:val="both"/>
        <w:rPr>
          <w:sz w:val="20"/>
          <w:szCs w:val="20"/>
        </w:rPr>
      </w:pPr>
      <w:r w:rsidRPr="00E442EB">
        <w:rPr>
          <w:b/>
          <w:sz w:val="20"/>
          <w:szCs w:val="20"/>
        </w:rPr>
        <w:t>Forma de fornecimento</w:t>
      </w:r>
    </w:p>
    <w:p w:rsidR="003A1F6D" w:rsidRPr="00E442EB" w:rsidRDefault="003A1F6D" w:rsidP="003A1F6D">
      <w:pPr>
        <w:widowControl w:val="0"/>
        <w:jc w:val="both"/>
        <w:rPr>
          <w:sz w:val="20"/>
          <w:szCs w:val="20"/>
        </w:rPr>
      </w:pPr>
    </w:p>
    <w:p w:rsidR="003A1F6D" w:rsidRPr="00E442EB" w:rsidRDefault="003A1F6D" w:rsidP="003A1F6D">
      <w:pPr>
        <w:widowControl w:val="0"/>
        <w:numPr>
          <w:ilvl w:val="1"/>
          <w:numId w:val="3"/>
        </w:numPr>
        <w:pBdr>
          <w:top w:val="nil"/>
          <w:left w:val="nil"/>
          <w:bottom w:val="nil"/>
          <w:right w:val="nil"/>
          <w:between w:val="nil"/>
        </w:pBdr>
        <w:jc w:val="both"/>
        <w:rPr>
          <w:sz w:val="20"/>
          <w:szCs w:val="20"/>
        </w:rPr>
      </w:pPr>
      <w:r w:rsidRPr="00E442EB">
        <w:rPr>
          <w:color w:val="000000"/>
          <w:sz w:val="20"/>
          <w:szCs w:val="20"/>
        </w:rPr>
        <w:t xml:space="preserve">O </w:t>
      </w:r>
      <w:r w:rsidRPr="00E442EB">
        <w:rPr>
          <w:sz w:val="20"/>
          <w:szCs w:val="20"/>
        </w:rPr>
        <w:t>fornecimento</w:t>
      </w:r>
      <w:r w:rsidRPr="00E442EB">
        <w:rPr>
          <w:color w:val="000000"/>
          <w:sz w:val="20"/>
          <w:szCs w:val="20"/>
        </w:rPr>
        <w:t xml:space="preserve"> </w:t>
      </w:r>
      <w:r w:rsidRPr="00E442EB">
        <w:rPr>
          <w:sz w:val="20"/>
          <w:szCs w:val="20"/>
        </w:rPr>
        <w:t>do</w:t>
      </w:r>
      <w:r w:rsidRPr="00E442EB">
        <w:rPr>
          <w:color w:val="000000"/>
          <w:sz w:val="20"/>
          <w:szCs w:val="20"/>
        </w:rPr>
        <w:t xml:space="preserve"> objeto será </w:t>
      </w:r>
      <w:r w:rsidRPr="00E442EB">
        <w:rPr>
          <w:sz w:val="20"/>
          <w:szCs w:val="20"/>
        </w:rPr>
        <w:t>integral.</w:t>
      </w:r>
    </w:p>
    <w:p w:rsidR="003A1F6D" w:rsidRPr="00E442EB" w:rsidRDefault="003A1F6D" w:rsidP="003A1F6D">
      <w:pPr>
        <w:pBdr>
          <w:top w:val="nil"/>
          <w:left w:val="nil"/>
          <w:bottom w:val="nil"/>
          <w:right w:val="nil"/>
          <w:between w:val="nil"/>
        </w:pBdr>
        <w:ind w:left="720"/>
        <w:jc w:val="both"/>
        <w:rPr>
          <w:color w:val="000000"/>
          <w:sz w:val="20"/>
          <w:szCs w:val="20"/>
        </w:rPr>
      </w:pPr>
    </w:p>
    <w:p w:rsidR="003A1F6D" w:rsidRPr="00E442EB" w:rsidRDefault="003A1F6D" w:rsidP="003A1F6D">
      <w:pPr>
        <w:widowControl w:val="0"/>
        <w:jc w:val="both"/>
        <w:rPr>
          <w:sz w:val="20"/>
          <w:szCs w:val="20"/>
        </w:rPr>
      </w:pPr>
      <w:r w:rsidRPr="00E442EB">
        <w:rPr>
          <w:b/>
          <w:sz w:val="20"/>
          <w:szCs w:val="20"/>
        </w:rPr>
        <w:t>Exigências de habilitação</w:t>
      </w:r>
    </w:p>
    <w:p w:rsidR="003A1F6D" w:rsidRPr="00E442EB" w:rsidRDefault="003A1F6D" w:rsidP="003A1F6D">
      <w:pPr>
        <w:widowControl w:val="0"/>
        <w:jc w:val="both"/>
        <w:rPr>
          <w:sz w:val="20"/>
          <w:szCs w:val="20"/>
        </w:rPr>
      </w:pPr>
    </w:p>
    <w:p w:rsidR="003A1F6D" w:rsidRPr="00E442EB" w:rsidRDefault="003A1F6D" w:rsidP="003A1F6D">
      <w:pPr>
        <w:widowControl w:val="0"/>
        <w:numPr>
          <w:ilvl w:val="1"/>
          <w:numId w:val="3"/>
        </w:numPr>
        <w:pBdr>
          <w:top w:val="nil"/>
          <w:left w:val="nil"/>
          <w:bottom w:val="nil"/>
          <w:right w:val="nil"/>
          <w:between w:val="nil"/>
        </w:pBdr>
        <w:jc w:val="both"/>
        <w:rPr>
          <w:sz w:val="20"/>
          <w:szCs w:val="20"/>
        </w:rPr>
      </w:pPr>
      <w:r w:rsidRPr="00E442EB">
        <w:rPr>
          <w:color w:val="000000"/>
          <w:sz w:val="20"/>
          <w:szCs w:val="20"/>
        </w:rPr>
        <w:t xml:space="preserve">Para </w:t>
      </w:r>
      <w:r w:rsidRPr="00E442EB">
        <w:rPr>
          <w:sz w:val="20"/>
          <w:szCs w:val="20"/>
        </w:rPr>
        <w:t>fins</w:t>
      </w:r>
      <w:r w:rsidRPr="00E442EB">
        <w:rPr>
          <w:color w:val="000000"/>
          <w:sz w:val="20"/>
          <w:szCs w:val="20"/>
        </w:rPr>
        <w:t xml:space="preserve"> de habilitação jurídica, fiscal, social, trabalhista e econômico-financeira, as exigências e </w:t>
      </w:r>
      <w:r w:rsidRPr="00E442EB">
        <w:rPr>
          <w:sz w:val="20"/>
          <w:szCs w:val="20"/>
        </w:rPr>
        <w:t>demais</w:t>
      </w:r>
      <w:r w:rsidRPr="00E442EB">
        <w:rPr>
          <w:color w:val="000000"/>
          <w:sz w:val="20"/>
          <w:szCs w:val="20"/>
        </w:rPr>
        <w:t xml:space="preserve"> condições, quando forem necessárias, estarão estabelecidas no Aviso</w:t>
      </w:r>
      <w:r>
        <w:rPr>
          <w:color w:val="000000"/>
          <w:sz w:val="20"/>
          <w:szCs w:val="20"/>
        </w:rPr>
        <w:t xml:space="preserve"> de Contratação Direta</w:t>
      </w:r>
      <w:r w:rsidRPr="00E442EB">
        <w:rPr>
          <w:sz w:val="20"/>
          <w:szCs w:val="20"/>
        </w:rPr>
        <w:t>.</w:t>
      </w:r>
    </w:p>
    <w:p w:rsidR="003A1F6D" w:rsidRPr="00E442EB" w:rsidRDefault="003A1F6D" w:rsidP="003A1F6D">
      <w:pPr>
        <w:pBdr>
          <w:top w:val="nil"/>
          <w:left w:val="nil"/>
          <w:bottom w:val="nil"/>
          <w:right w:val="nil"/>
          <w:between w:val="nil"/>
        </w:pBdr>
        <w:ind w:left="1004"/>
        <w:jc w:val="both"/>
        <w:rPr>
          <w:sz w:val="20"/>
          <w:szCs w:val="20"/>
        </w:rPr>
      </w:pPr>
    </w:p>
    <w:p w:rsidR="003A1F6D" w:rsidRPr="00E442EB" w:rsidRDefault="003A1F6D" w:rsidP="003A1F6D">
      <w:pPr>
        <w:widowControl w:val="0"/>
        <w:numPr>
          <w:ilvl w:val="0"/>
          <w:numId w:val="3"/>
        </w:numPr>
        <w:pBdr>
          <w:top w:val="nil"/>
          <w:left w:val="nil"/>
          <w:bottom w:val="nil"/>
          <w:right w:val="nil"/>
          <w:between w:val="nil"/>
        </w:pBdr>
        <w:jc w:val="both"/>
        <w:rPr>
          <w:sz w:val="20"/>
          <w:szCs w:val="20"/>
        </w:rPr>
      </w:pPr>
      <w:r w:rsidRPr="00E442EB">
        <w:rPr>
          <w:b/>
          <w:sz w:val="20"/>
          <w:szCs w:val="20"/>
        </w:rPr>
        <w:t>ESTIMATIVAS</w:t>
      </w:r>
      <w:r w:rsidRPr="00E442EB">
        <w:rPr>
          <w:b/>
          <w:color w:val="000000"/>
          <w:sz w:val="20"/>
          <w:szCs w:val="20"/>
        </w:rPr>
        <w:t xml:space="preserve"> DO VALOR DA CONTRATAÇÃO (Art. 6º, XXIII, alínea “i” da Lei nº 14.133/21)</w:t>
      </w:r>
    </w:p>
    <w:p w:rsidR="003A1F6D" w:rsidRPr="00E442EB" w:rsidRDefault="003A1F6D" w:rsidP="003A1F6D">
      <w:pPr>
        <w:pBdr>
          <w:top w:val="nil"/>
          <w:left w:val="nil"/>
          <w:bottom w:val="nil"/>
          <w:right w:val="nil"/>
          <w:between w:val="nil"/>
        </w:pBdr>
        <w:jc w:val="both"/>
        <w:rPr>
          <w:color w:val="000000"/>
          <w:sz w:val="20"/>
          <w:szCs w:val="20"/>
        </w:rPr>
      </w:pPr>
    </w:p>
    <w:p w:rsidR="003A1F6D" w:rsidRPr="00E442EB" w:rsidRDefault="003A1F6D" w:rsidP="003A1F6D">
      <w:pPr>
        <w:pBdr>
          <w:top w:val="nil"/>
          <w:left w:val="nil"/>
          <w:bottom w:val="nil"/>
          <w:right w:val="nil"/>
          <w:between w:val="nil"/>
        </w:pBdr>
        <w:ind w:left="566" w:hanging="285"/>
        <w:jc w:val="both"/>
        <w:rPr>
          <w:sz w:val="20"/>
          <w:szCs w:val="20"/>
        </w:rPr>
      </w:pPr>
      <w:r w:rsidRPr="00E442EB">
        <w:rPr>
          <w:sz w:val="20"/>
          <w:szCs w:val="20"/>
        </w:rPr>
        <w:t>8.1. O custo estimado total da contratação é de R$</w:t>
      </w:r>
      <w:r>
        <w:rPr>
          <w:sz w:val="20"/>
          <w:szCs w:val="20"/>
        </w:rPr>
        <w:t xml:space="preserve"> 9.308,40 (nove mil trezentos e oito reais e quarenta centavos),</w:t>
      </w:r>
      <w:r w:rsidRPr="00E442EB">
        <w:rPr>
          <w:sz w:val="20"/>
          <w:szCs w:val="20"/>
        </w:rPr>
        <w:t xml:space="preserve"> conforme custos unitários apostos na tabela da cláusula 1.</w:t>
      </w:r>
    </w:p>
    <w:p w:rsidR="003A1F6D" w:rsidRPr="00E442EB" w:rsidRDefault="003A1F6D" w:rsidP="003A1F6D">
      <w:pPr>
        <w:widowControl w:val="0"/>
        <w:jc w:val="both"/>
        <w:rPr>
          <w:b/>
          <w:sz w:val="20"/>
          <w:szCs w:val="20"/>
        </w:rPr>
      </w:pPr>
    </w:p>
    <w:p w:rsidR="003A1F6D" w:rsidRPr="00E442EB" w:rsidRDefault="003A1F6D" w:rsidP="003A1F6D">
      <w:pPr>
        <w:widowControl w:val="0"/>
        <w:numPr>
          <w:ilvl w:val="0"/>
          <w:numId w:val="3"/>
        </w:numPr>
        <w:pBdr>
          <w:top w:val="nil"/>
          <w:left w:val="nil"/>
          <w:bottom w:val="nil"/>
          <w:right w:val="nil"/>
          <w:between w:val="nil"/>
        </w:pBdr>
        <w:jc w:val="both"/>
        <w:rPr>
          <w:sz w:val="20"/>
          <w:szCs w:val="20"/>
        </w:rPr>
      </w:pPr>
      <w:r w:rsidRPr="00E442EB">
        <w:rPr>
          <w:b/>
          <w:sz w:val="20"/>
          <w:szCs w:val="20"/>
        </w:rPr>
        <w:t>ADEQUAÇÃO</w:t>
      </w:r>
      <w:r w:rsidRPr="00E442EB">
        <w:rPr>
          <w:b/>
          <w:color w:val="000000"/>
          <w:sz w:val="20"/>
          <w:szCs w:val="20"/>
        </w:rPr>
        <w:t xml:space="preserve"> ORÇAMENTÁRIA (Art. 6º, XXIII, alínea “j” da Lei nº 14.133/21)</w:t>
      </w:r>
    </w:p>
    <w:p w:rsidR="003A1F6D" w:rsidRPr="00E442EB" w:rsidRDefault="003A1F6D" w:rsidP="003A1F6D">
      <w:pPr>
        <w:widowControl w:val="0"/>
        <w:jc w:val="both"/>
        <w:rPr>
          <w:sz w:val="20"/>
          <w:szCs w:val="20"/>
        </w:rPr>
      </w:pPr>
    </w:p>
    <w:p w:rsidR="003A1F6D" w:rsidRPr="00E442EB" w:rsidRDefault="003A1F6D" w:rsidP="003A1F6D">
      <w:pPr>
        <w:widowControl w:val="0"/>
        <w:numPr>
          <w:ilvl w:val="1"/>
          <w:numId w:val="2"/>
        </w:numPr>
        <w:pBdr>
          <w:top w:val="nil"/>
          <w:left w:val="nil"/>
          <w:bottom w:val="nil"/>
          <w:right w:val="nil"/>
          <w:between w:val="nil"/>
        </w:pBdr>
        <w:ind w:left="709" w:hanging="425"/>
        <w:jc w:val="both"/>
        <w:rPr>
          <w:sz w:val="20"/>
          <w:szCs w:val="20"/>
        </w:rPr>
      </w:pPr>
      <w:r w:rsidRPr="00E442EB">
        <w:rPr>
          <w:color w:val="000000"/>
          <w:sz w:val="20"/>
          <w:szCs w:val="20"/>
        </w:rPr>
        <w:t>As despesas decorrentes da presente contratação correrão à conta de recursos específicos consignados no Orçamento Geral da União.</w:t>
      </w:r>
    </w:p>
    <w:p w:rsidR="003A1F6D" w:rsidRPr="00E442EB" w:rsidRDefault="003A1F6D" w:rsidP="003A1F6D">
      <w:pPr>
        <w:pBdr>
          <w:top w:val="nil"/>
          <w:left w:val="nil"/>
          <w:bottom w:val="nil"/>
          <w:right w:val="nil"/>
          <w:between w:val="nil"/>
        </w:pBdr>
        <w:ind w:left="709" w:hanging="425"/>
        <w:jc w:val="both"/>
        <w:rPr>
          <w:color w:val="000000"/>
          <w:sz w:val="20"/>
          <w:szCs w:val="20"/>
        </w:rPr>
      </w:pPr>
    </w:p>
    <w:p w:rsidR="003A1F6D" w:rsidRPr="00E442EB" w:rsidRDefault="003A1F6D" w:rsidP="003A1F6D">
      <w:pPr>
        <w:widowControl w:val="0"/>
        <w:numPr>
          <w:ilvl w:val="1"/>
          <w:numId w:val="2"/>
        </w:numPr>
        <w:pBdr>
          <w:top w:val="nil"/>
          <w:left w:val="nil"/>
          <w:bottom w:val="nil"/>
          <w:right w:val="nil"/>
          <w:between w:val="nil"/>
        </w:pBdr>
        <w:ind w:left="709" w:hanging="425"/>
        <w:jc w:val="both"/>
        <w:rPr>
          <w:sz w:val="20"/>
          <w:szCs w:val="20"/>
        </w:rPr>
      </w:pPr>
      <w:r w:rsidRPr="00E442EB">
        <w:rPr>
          <w:color w:val="000000"/>
          <w:sz w:val="20"/>
          <w:szCs w:val="20"/>
        </w:rPr>
        <w:t>A dotação orçamentária encontra-se consignada no Aviso</w:t>
      </w:r>
      <w:r>
        <w:rPr>
          <w:color w:val="000000"/>
          <w:sz w:val="20"/>
          <w:szCs w:val="20"/>
        </w:rPr>
        <w:t xml:space="preserve"> de Contratação Direta</w:t>
      </w:r>
      <w:r w:rsidRPr="00E442EB">
        <w:rPr>
          <w:sz w:val="20"/>
          <w:szCs w:val="20"/>
        </w:rPr>
        <w:t>.</w:t>
      </w:r>
    </w:p>
    <w:p w:rsidR="009B2B04" w:rsidRDefault="009B2B04"/>
    <w:sectPr w:rsidR="009B2B04">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erif">
    <w:altName w:val="Times New Roman"/>
    <w:panose1 w:val="02020603050405020304"/>
    <w:charset w:val="00"/>
    <w:family w:val="roman"/>
    <w:pitch w:val="variable"/>
    <w:sig w:usb0="E0000AFF" w:usb1="500078FF" w:usb2="00000021" w:usb3="00000000" w:csb0="000001B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F3221A"/>
    <w:multiLevelType w:val="multilevel"/>
    <w:tmpl w:val="E46CAC8E"/>
    <w:lvl w:ilvl="0">
      <w:start w:val="4"/>
      <w:numFmt w:val="decimal"/>
      <w:lvlText w:val="%1."/>
      <w:lvlJc w:val="left"/>
      <w:pPr>
        <w:ind w:left="360" w:hanging="360"/>
      </w:pPr>
      <w:rPr>
        <w:b/>
      </w:rPr>
    </w:lvl>
    <w:lvl w:ilvl="1">
      <w:start w:val="7"/>
      <w:numFmt w:val="decimal"/>
      <w:lvlText w:val="%1.%2."/>
      <w:lvlJc w:val="left"/>
      <w:pPr>
        <w:ind w:left="643" w:hanging="360"/>
      </w:pPr>
    </w:lvl>
    <w:lvl w:ilvl="2">
      <w:start w:val="1"/>
      <w:numFmt w:val="decimal"/>
      <w:lvlText w:val="%1.%2.%3."/>
      <w:lvlJc w:val="left"/>
      <w:pPr>
        <w:ind w:left="1286" w:hanging="720"/>
      </w:p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38"/>
      </w:pPr>
    </w:lvl>
    <w:lvl w:ilvl="8">
      <w:start w:val="1"/>
      <w:numFmt w:val="decimal"/>
      <w:lvlText w:val="%1.%2.%3.%4.%5.%6.%7.%8.%9."/>
      <w:lvlJc w:val="left"/>
      <w:pPr>
        <w:ind w:left="4064" w:hanging="1800"/>
      </w:pPr>
    </w:lvl>
  </w:abstractNum>
  <w:abstractNum w:abstractNumId="1" w15:restartNumberingAfterBreak="0">
    <w:nsid w:val="1694633E"/>
    <w:multiLevelType w:val="multilevel"/>
    <w:tmpl w:val="FD12293E"/>
    <w:lvl w:ilvl="0">
      <w:start w:val="5"/>
      <w:numFmt w:val="decimal"/>
      <w:lvlText w:val="%1."/>
      <w:lvlJc w:val="left"/>
      <w:pPr>
        <w:ind w:left="360" w:hanging="360"/>
      </w:pPr>
      <w:rPr>
        <w:b/>
      </w:rPr>
    </w:lvl>
    <w:lvl w:ilvl="1">
      <w:start w:val="1"/>
      <w:numFmt w:val="decimal"/>
      <w:lvlText w:val="%1.%2."/>
      <w:lvlJc w:val="left"/>
      <w:pPr>
        <w:ind w:left="644" w:hanging="358"/>
      </w:pPr>
      <w:rPr>
        <w:color w:val="000000"/>
      </w:rPr>
    </w:lvl>
    <w:lvl w:ilvl="2">
      <w:start w:val="1"/>
      <w:numFmt w:val="decimal"/>
      <w:lvlText w:val="%1.%2.%3."/>
      <w:lvlJc w:val="left"/>
      <w:pPr>
        <w:ind w:left="1288" w:hanging="719"/>
      </w:pPr>
      <w:rPr>
        <w:color w:val="000000"/>
      </w:r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2" w15:restartNumberingAfterBreak="0">
    <w:nsid w:val="1E89208A"/>
    <w:multiLevelType w:val="multilevel"/>
    <w:tmpl w:val="128265A0"/>
    <w:lvl w:ilvl="0">
      <w:start w:val="9"/>
      <w:numFmt w:val="decimal"/>
      <w:lvlText w:val="%1"/>
      <w:lvlJc w:val="left"/>
      <w:pPr>
        <w:ind w:left="360" w:hanging="360"/>
      </w:pPr>
    </w:lvl>
    <w:lvl w:ilvl="1">
      <w:start w:val="1"/>
      <w:numFmt w:val="decimal"/>
      <w:lvlText w:val="%1.%2"/>
      <w:lvlJc w:val="left"/>
      <w:pPr>
        <w:ind w:left="1210" w:hanging="360"/>
      </w:pPr>
      <w:rPr>
        <w:color w:val="000000"/>
      </w:rPr>
    </w:lvl>
    <w:lvl w:ilvl="2">
      <w:start w:val="1"/>
      <w:numFmt w:val="decimal"/>
      <w:lvlText w:val="%1.%2.%3"/>
      <w:lvlJc w:val="left"/>
      <w:pPr>
        <w:ind w:left="2156" w:hanging="720"/>
      </w:pPr>
    </w:lvl>
    <w:lvl w:ilvl="3">
      <w:start w:val="1"/>
      <w:numFmt w:val="decimal"/>
      <w:lvlText w:val="%1.%2.%3.%4"/>
      <w:lvlJc w:val="left"/>
      <w:pPr>
        <w:ind w:left="2874" w:hanging="720"/>
      </w:pPr>
    </w:lvl>
    <w:lvl w:ilvl="4">
      <w:start w:val="1"/>
      <w:numFmt w:val="decimal"/>
      <w:lvlText w:val="%1.%2.%3.%4.%5"/>
      <w:lvlJc w:val="left"/>
      <w:pPr>
        <w:ind w:left="3952" w:hanging="1080"/>
      </w:pPr>
    </w:lvl>
    <w:lvl w:ilvl="5">
      <w:start w:val="1"/>
      <w:numFmt w:val="decimal"/>
      <w:lvlText w:val="%1.%2.%3.%4.%5.%6"/>
      <w:lvlJc w:val="left"/>
      <w:pPr>
        <w:ind w:left="4670" w:hanging="1080"/>
      </w:pPr>
    </w:lvl>
    <w:lvl w:ilvl="6">
      <w:start w:val="1"/>
      <w:numFmt w:val="decimal"/>
      <w:lvlText w:val="%1.%2.%3.%4.%5.%6.%7"/>
      <w:lvlJc w:val="left"/>
      <w:pPr>
        <w:ind w:left="5748" w:hanging="1440"/>
      </w:pPr>
    </w:lvl>
    <w:lvl w:ilvl="7">
      <w:start w:val="1"/>
      <w:numFmt w:val="decimal"/>
      <w:lvlText w:val="%1.%2.%3.%4.%5.%6.%7.%8"/>
      <w:lvlJc w:val="left"/>
      <w:pPr>
        <w:ind w:left="6466" w:hanging="1440"/>
      </w:pPr>
    </w:lvl>
    <w:lvl w:ilvl="8">
      <w:start w:val="1"/>
      <w:numFmt w:val="decimal"/>
      <w:lvlText w:val="%1.%2.%3.%4.%5.%6.%7.%8.%9"/>
      <w:lvlJc w:val="left"/>
      <w:pPr>
        <w:ind w:left="7544" w:hanging="1800"/>
      </w:pPr>
    </w:lvl>
  </w:abstractNum>
  <w:abstractNum w:abstractNumId="3" w15:restartNumberingAfterBreak="0">
    <w:nsid w:val="279A7EB9"/>
    <w:multiLevelType w:val="multilevel"/>
    <w:tmpl w:val="BBC0255C"/>
    <w:lvl w:ilvl="0">
      <w:start w:val="4"/>
      <w:numFmt w:val="decimal"/>
      <w:lvlText w:val="%1"/>
      <w:lvlJc w:val="left"/>
      <w:pPr>
        <w:ind w:left="435" w:hanging="435"/>
      </w:pPr>
    </w:lvl>
    <w:lvl w:ilvl="1">
      <w:start w:val="6"/>
      <w:numFmt w:val="decimal"/>
      <w:lvlText w:val="%1.%2"/>
      <w:lvlJc w:val="left"/>
      <w:pPr>
        <w:ind w:left="718" w:hanging="435"/>
      </w:pPr>
      <w:rPr>
        <w:color w:val="000000"/>
      </w:rPr>
    </w:lvl>
    <w:lvl w:ilvl="2">
      <w:start w:val="2"/>
      <w:numFmt w:val="decimal"/>
      <w:lvlText w:val="%1.%2.%3"/>
      <w:lvlJc w:val="left"/>
      <w:pPr>
        <w:ind w:left="1570" w:hanging="720"/>
      </w:pPr>
      <w:rPr>
        <w:color w:val="000000"/>
      </w:r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4" w15:restartNumberingAfterBreak="0">
    <w:nsid w:val="3D3722BF"/>
    <w:multiLevelType w:val="multilevel"/>
    <w:tmpl w:val="6442D30C"/>
    <w:lvl w:ilvl="0">
      <w:start w:val="1"/>
      <w:numFmt w:val="decimal"/>
      <w:lvlText w:val="%1"/>
      <w:lvlJc w:val="left"/>
      <w:pPr>
        <w:ind w:left="360" w:hanging="360"/>
      </w:pPr>
      <w:rPr>
        <w:b/>
      </w:rPr>
    </w:lvl>
    <w:lvl w:ilvl="1">
      <w:start w:val="1"/>
      <w:numFmt w:val="decimal"/>
      <w:lvlText w:val="%1.%2"/>
      <w:lvlJc w:val="left"/>
      <w:pPr>
        <w:ind w:left="720" w:hanging="360"/>
      </w:pPr>
      <w:rPr>
        <w:color w:val="000000"/>
      </w:rPr>
    </w:lvl>
    <w:lvl w:ilvl="2">
      <w:start w:val="1"/>
      <w:numFmt w:val="decimal"/>
      <w:lvlText w:val="%1.%2.%3"/>
      <w:lvlJc w:val="left"/>
      <w:pPr>
        <w:ind w:left="1429" w:hanging="720"/>
      </w:pPr>
      <w:rPr>
        <w:color w:val="000000"/>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5" w15:restartNumberingAfterBreak="0">
    <w:nsid w:val="4B6D67C2"/>
    <w:multiLevelType w:val="multilevel"/>
    <w:tmpl w:val="828CD136"/>
    <w:lvl w:ilvl="0">
      <w:start w:val="1"/>
      <w:numFmt w:val="lowerLetter"/>
      <w:lvlText w:val="%1)"/>
      <w:lvlJc w:val="left"/>
      <w:pPr>
        <w:ind w:left="1440" w:hanging="360"/>
      </w:pPr>
      <w:rPr>
        <w:vertAlign w:val="baseline"/>
      </w:rPr>
    </w:lvl>
    <w:lvl w:ilvl="1">
      <w:start w:val="1"/>
      <w:numFmt w:val="lowerLetter"/>
      <w:lvlText w:val="%2."/>
      <w:lvlJc w:val="left"/>
      <w:pPr>
        <w:ind w:left="2160" w:hanging="360"/>
      </w:pPr>
      <w:rPr>
        <w:vertAlign w:val="baseline"/>
      </w:rPr>
    </w:lvl>
    <w:lvl w:ilvl="2">
      <w:start w:val="1"/>
      <w:numFmt w:val="lowerRoman"/>
      <w:lvlText w:val="%3."/>
      <w:lvlJc w:val="right"/>
      <w:pPr>
        <w:ind w:left="2880" w:hanging="180"/>
      </w:pPr>
      <w:rPr>
        <w:vertAlign w:val="baseline"/>
      </w:rPr>
    </w:lvl>
    <w:lvl w:ilvl="3">
      <w:start w:val="1"/>
      <w:numFmt w:val="decimal"/>
      <w:lvlText w:val="%4."/>
      <w:lvlJc w:val="left"/>
      <w:pPr>
        <w:ind w:left="3600" w:hanging="360"/>
      </w:pPr>
      <w:rPr>
        <w:vertAlign w:val="baseline"/>
      </w:rPr>
    </w:lvl>
    <w:lvl w:ilvl="4">
      <w:start w:val="1"/>
      <w:numFmt w:val="lowerLetter"/>
      <w:lvlText w:val="%5."/>
      <w:lvlJc w:val="left"/>
      <w:pPr>
        <w:ind w:left="4320" w:hanging="360"/>
      </w:pPr>
      <w:rPr>
        <w:vertAlign w:val="baseline"/>
      </w:rPr>
    </w:lvl>
    <w:lvl w:ilvl="5">
      <w:start w:val="1"/>
      <w:numFmt w:val="lowerRoman"/>
      <w:lvlText w:val="%6."/>
      <w:lvlJc w:val="right"/>
      <w:pPr>
        <w:ind w:left="5040" w:hanging="180"/>
      </w:pPr>
      <w:rPr>
        <w:vertAlign w:val="baseline"/>
      </w:rPr>
    </w:lvl>
    <w:lvl w:ilvl="6">
      <w:start w:val="1"/>
      <w:numFmt w:val="decimal"/>
      <w:lvlText w:val="%7."/>
      <w:lvlJc w:val="left"/>
      <w:pPr>
        <w:ind w:left="5760" w:hanging="360"/>
      </w:pPr>
      <w:rPr>
        <w:vertAlign w:val="baseline"/>
      </w:rPr>
    </w:lvl>
    <w:lvl w:ilvl="7">
      <w:start w:val="1"/>
      <w:numFmt w:val="lowerLetter"/>
      <w:lvlText w:val="%8."/>
      <w:lvlJc w:val="left"/>
      <w:pPr>
        <w:ind w:left="6480" w:hanging="360"/>
      </w:pPr>
      <w:rPr>
        <w:vertAlign w:val="baseline"/>
      </w:rPr>
    </w:lvl>
    <w:lvl w:ilvl="8">
      <w:start w:val="1"/>
      <w:numFmt w:val="lowerRoman"/>
      <w:lvlText w:val="%9."/>
      <w:lvlJc w:val="right"/>
      <w:pPr>
        <w:ind w:left="7200" w:hanging="180"/>
      </w:pPr>
      <w:rPr>
        <w:vertAlign w:val="baseline"/>
      </w:rPr>
    </w:lvl>
  </w:abstractNum>
  <w:abstractNum w:abstractNumId="6" w15:restartNumberingAfterBreak="0">
    <w:nsid w:val="5C945C10"/>
    <w:multiLevelType w:val="multilevel"/>
    <w:tmpl w:val="4D32D8A2"/>
    <w:lvl w:ilvl="0">
      <w:start w:val="4"/>
      <w:numFmt w:val="decimal"/>
      <w:lvlText w:val="%1."/>
      <w:lvlJc w:val="left"/>
      <w:pPr>
        <w:ind w:left="360" w:hanging="360"/>
      </w:pPr>
    </w:lvl>
    <w:lvl w:ilvl="1">
      <w:start w:val="2"/>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num w:numId="1">
    <w:abstractNumId w:val="0"/>
  </w:num>
  <w:num w:numId="2">
    <w:abstractNumId w:val="2"/>
  </w:num>
  <w:num w:numId="3">
    <w:abstractNumId w:val="1"/>
  </w:num>
  <w:num w:numId="4">
    <w:abstractNumId w:val="6"/>
  </w:num>
  <w:num w:numId="5">
    <w:abstractNumId w:val="3"/>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1F6D"/>
    <w:rsid w:val="001F5FC6"/>
    <w:rsid w:val="003A1F6D"/>
    <w:rsid w:val="009B2B04"/>
    <w:rsid w:val="00CD44C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96E3220-8138-4406-9C30-210A64689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3A1F6D"/>
    <w:pPr>
      <w:spacing w:after="0" w:line="240" w:lineRule="auto"/>
    </w:pPr>
    <w:rPr>
      <w:rFonts w:ascii="Arial" w:eastAsia="Arial" w:hAnsi="Arial" w:cs="Arial"/>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7" Type="http://schemas.openxmlformats.org/officeDocument/2006/relationships/hyperlink" Target="mailto:recebimento@tre-sp.jus.b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lanalto.gov.br/ccivil_03/_ato2019-2022/2021/lei/L14133.htm" TargetMode="External"/><Relationship Id="rId11" Type="http://schemas.openxmlformats.org/officeDocument/2006/relationships/fontTable" Target="fontTable.xml"/><Relationship Id="rId5" Type="http://schemas.openxmlformats.org/officeDocument/2006/relationships/hyperlink" Target="http://www.planalto.gov.br/ccivil_03/_ato2019-2022/2021/lei/L14133.htm" TargetMode="External"/><Relationship Id="rId10" Type="http://schemas.openxmlformats.org/officeDocument/2006/relationships/hyperlink" Target="https://www.planalto.gov.br/ccivil_03/leis/lcp/lcp123.htm" TargetMode="External"/><Relationship Id="rId4" Type="http://schemas.openxmlformats.org/officeDocument/2006/relationships/webSettings" Target="webSettings.xml"/><Relationship Id="rId9"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2845</Words>
  <Characters>15365</Characters>
  <Application>Microsoft Office Word</Application>
  <DocSecurity>0</DocSecurity>
  <Lines>128</Lines>
  <Paragraphs>36</Paragraphs>
  <ScaleCrop>false</ScaleCrop>
  <HeadingPairs>
    <vt:vector size="2" baseType="variant">
      <vt:variant>
        <vt:lpstr>Título</vt:lpstr>
      </vt:variant>
      <vt:variant>
        <vt:i4>1</vt:i4>
      </vt:variant>
    </vt:vector>
  </HeadingPairs>
  <TitlesOfParts>
    <vt:vector size="1" baseType="lpstr">
      <vt:lpstr/>
    </vt:vector>
  </TitlesOfParts>
  <Company>Tribunal Regional Eleitoral de São Paulo</Company>
  <LinksUpToDate>false</LinksUpToDate>
  <CharactersWithSpaces>18174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JOSÉ IVAN AZEVEDO DE CARVALHO JUNIOR</dc:creator>
  <cp:keywords/>
  <dc:description/>
  <cp:lastModifiedBy>JOSÉ IVAN AZEVEDO DE CARVALHO JUNIOR</cp:lastModifiedBy>
  <cp:revision>1</cp:revision>
  <dcterms:created xsi:type="dcterms:W3CDTF">2026-05-04T17:08:00Z</dcterms:created>
  <dcterms:modified xsi:type="dcterms:W3CDTF">2026-05-04T17:08:00Z</dcterms:modified>
</cp:coreProperties>
</file>